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a0cd8385b3de4458b30f0640cb20a930e29eff"/>
    <w:p>
      <w:pPr>
        <w:pStyle w:val="Heading1"/>
      </w:pPr>
      <w:r>
        <w:t xml:space="preserve">ANNUAL SALES REPORT: BIOLOGIST SERVICES IN UNITED KINGDOM BIRMINGHAM</w:t>
      </w:r>
    </w:p>
    <w:bookmarkStart w:id="20" w:name="executive-summary"/>
    <w:p>
      <w:pPr>
        <w:pStyle w:val="Heading2"/>
      </w:pPr>
      <w:r>
        <w:t xml:space="preserve">Executive Summary</w:t>
      </w:r>
    </w:p>
    <w:p>
      <w:pPr>
        <w:pStyle w:val="FirstParagraph"/>
      </w:pPr>
      <w:r>
        <w:t xml:space="preserve">This comprehensive Sales Report details the performance of biological services across United Kingdom Birmingham for the fiscal year 2023-2024. The report specifically highlights the contributions of our dedicated Biologist team operating within Birmingham's unique ecological and industrial landscape. As a leading provider of environmental biology solutions, our Birmingham-based Biologist specialists have driven significant revenue growth while navigating the city's distinct challenges and opportunities.</w:t>
      </w:r>
    </w:p>
    <w:bookmarkEnd w:id="20"/>
    <w:bookmarkStart w:id="21" w:name="introduction"/>
    <w:p>
      <w:pPr>
        <w:pStyle w:val="Heading2"/>
      </w:pPr>
      <w:r>
        <w:t xml:space="preserve">Introduction</w:t>
      </w:r>
    </w:p>
    <w:p>
      <w:pPr>
        <w:pStyle w:val="FirstParagraph"/>
      </w:pPr>
      <w:r>
        <w:t xml:space="preserve">As part of our national expansion strategy, the United Kingdom Birmingham office has emerged as a critical hub for biological services. This Sales Report focuses on how our Biologist professionals have leveraged local expertise to achieve unprecedented market penetration in the West Midlands region. Birmingham's status as a major urban center with complex environmental challenges—from industrial redevelopment zones to biodiversity conservation initiatives—has created an ideal environment for specialized biological services.</w:t>
      </w:r>
    </w:p>
    <w:bookmarkEnd w:id="21"/>
    <w:bookmarkStart w:id="22" w:name="sales-performance-overview"/>
    <w:p>
      <w:pPr>
        <w:pStyle w:val="Heading2"/>
      </w:pPr>
      <w:r>
        <w:t xml:space="preserve">Sales Performance Overview</w:t>
      </w:r>
    </w:p>
    <w:p>
      <w:pPr>
        <w:pStyle w:val="FirstParagraph"/>
      </w:pPr>
      <w:r>
        <w:t xml:space="preserve">For the reporting period, our Birmingham office generated £1.87 million in sales, representing a 34% year-on-year increase. This growth was directly attributed to strategic initiatives led by our Biologist specialists who secured 47 new contracts with public and private sector clients across the United Kingdom Birmingham area.</w:t>
      </w:r>
    </w:p>
    <w:p>
      <w:pPr>
        <w:pStyle w:val="BodyText"/>
      </w:pPr>
      <w:r>
        <w:rPr>
          <w:bCs/>
          <w:b/>
        </w:rPr>
        <w:t xml:space="preserve">Key Sales Metrics (Birmingham Office):</w:t>
      </w:r>
    </w:p>
    <w:p>
      <w:pPr>
        <w:numPr>
          <w:ilvl w:val="0"/>
          <w:numId w:val="1001"/>
        </w:numPr>
        <w:pStyle w:val="Compact"/>
      </w:pPr>
      <w:r>
        <w:rPr>
          <w:bCs/>
          <w:b/>
        </w:rPr>
        <w:t xml:space="preserve">Revenue Growth:</w:t>
      </w:r>
      <w:r>
        <w:t xml:space="preserve"> </w:t>
      </w:r>
      <w:r>
        <w:t xml:space="preserve">£1.87M (34% YoY increase)</w:t>
      </w:r>
    </w:p>
    <w:p>
      <w:pPr>
        <w:numPr>
          <w:ilvl w:val="0"/>
          <w:numId w:val="1001"/>
        </w:numPr>
        <w:pStyle w:val="Compact"/>
      </w:pPr>
      <w:r>
        <w:rPr>
          <w:bCs/>
          <w:b/>
        </w:rPr>
        <w:t xml:space="preserve">New Client Acquisition:</w:t>
      </w:r>
      <w:r>
        <w:t xml:space="preserve"> </w:t>
      </w:r>
      <w:r>
        <w:t xml:space="preserve">47 new contracts from Birmingham businesses and local authorities</w:t>
      </w:r>
    </w:p>
    <w:p>
      <w:pPr>
        <w:numPr>
          <w:ilvl w:val="0"/>
          <w:numId w:val="1001"/>
        </w:numPr>
        <w:pStyle w:val="Compact"/>
      </w:pPr>
      <w:r>
        <w:rPr>
          <w:bCs/>
          <w:b/>
        </w:rPr>
        <w:t xml:space="preserve">Cross-Sell Success Rate:</w:t>
      </w:r>
      <w:r>
        <w:t xml:space="preserve"> </w:t>
      </w:r>
      <w:r>
        <w:t xml:space="preserve">68% (Biologist teams successfully upsold additional services to existing clients)</w:t>
      </w:r>
    </w:p>
    <w:p>
      <w:pPr>
        <w:numPr>
          <w:ilvl w:val="0"/>
          <w:numId w:val="1001"/>
        </w:numPr>
        <w:pStyle w:val="Compact"/>
      </w:pPr>
      <w:r>
        <w:rPr>
          <w:bCs/>
          <w:b/>
        </w:rPr>
        <w:t xml:space="preserve">Project Completion Rate:</w:t>
      </w:r>
      <w:r>
        <w:t xml:space="preserve"> </w:t>
      </w:r>
      <w:r>
        <w:t xml:space="preserve">94% on-time delivery for biological surveys and environmental compliance work</w:t>
      </w:r>
    </w:p>
    <w:bookmarkEnd w:id="22"/>
    <w:bookmarkStart w:id="23" w:name="Xf5824d4d1e791159951f7e06dc3d5c70c58ef28"/>
    <w:p>
      <w:pPr>
        <w:pStyle w:val="Heading2"/>
      </w:pPr>
      <w:r>
        <w:t xml:space="preserve">The Biologist Advantage in Birmingham's Market</w:t>
      </w:r>
    </w:p>
    <w:p>
      <w:pPr>
        <w:pStyle w:val="FirstParagraph"/>
      </w:pPr>
      <w:r>
        <w:t xml:space="preserve">Our Sales Report identifies the unique value proposition of our Birmingham-based Biologist professionals. Unlike generic environmental consultants, our locally embedded Biologist team possesses deep knowledge of:</w:t>
      </w:r>
    </w:p>
    <w:p>
      <w:pPr>
        <w:numPr>
          <w:ilvl w:val="0"/>
          <w:numId w:val="1002"/>
        </w:numPr>
        <w:pStyle w:val="Compact"/>
      </w:pPr>
      <w:r>
        <w:rPr>
          <w:bCs/>
          <w:b/>
        </w:rPr>
        <w:t xml:space="preserve">Local Ecosystems:</w:t>
      </w:r>
      <w:r>
        <w:t xml:space="preserve"> </w:t>
      </w:r>
      <w:r>
        <w:t xml:space="preserve">Specialized understanding of Birmingham's river systems (e.g., River Tame), urban woodlands like Moseley Bog, and the unique challenges of brownfield site remediation in the city center.</w:t>
      </w:r>
    </w:p>
    <w:p>
      <w:pPr>
        <w:numPr>
          <w:ilvl w:val="0"/>
          <w:numId w:val="1002"/>
        </w:numPr>
        <w:pStyle w:val="Compact"/>
      </w:pPr>
      <w:r>
        <w:rPr>
          <w:bCs/>
          <w:b/>
        </w:rPr>
        <w:t xml:space="preserve">Regulatory Landscape:</w:t>
      </w:r>
      <w:r>
        <w:t xml:space="preserve"> </w:t>
      </w:r>
      <w:r>
        <w:t xml:space="preserve">Expertise in navigating local planning policies through Birmingham City Council and compliance with Environment Agency requirements specific to the West Midlands.</w:t>
      </w:r>
    </w:p>
    <w:p>
      <w:pPr>
        <w:numPr>
          <w:ilvl w:val="0"/>
          <w:numId w:val="1002"/>
        </w:numPr>
        <w:pStyle w:val="Compact"/>
      </w:pPr>
      <w:r>
        <w:rPr>
          <w:bCs/>
          <w:b/>
        </w:rPr>
        <w:t xml:space="preserve">Cultural Context:</w:t>
      </w:r>
      <w:r>
        <w:t xml:space="preserve"> </w:t>
      </w:r>
      <w:r>
        <w:t xml:space="preserve">Ability to communicate effectively with diverse stakeholders including council planners, housing developers (e.g., Persimmon Homes), and conservation groups like Birmingham Wildlife Trust.</w:t>
      </w:r>
    </w:p>
    <w:p>
      <w:pPr>
        <w:pStyle w:val="FirstParagraph"/>
      </w:pPr>
      <w:r>
        <w:t xml:space="preserve">This localized expertise has directly translated into higher conversion rates. For example, our Biologist team secured a £320,000 contract with Birmingham City Council for ecological surveys on the new HS2 rail corridor—representing a 41% premium over standard industry rates due to their specialized knowledge of local habitats.</w:t>
      </w:r>
    </w:p>
    <w:bookmarkEnd w:id="23"/>
    <w:bookmarkStart w:id="27" w:name="X9703cc5e7b0359b9471b81303b42c5c6b91a17b"/>
    <w:p>
      <w:pPr>
        <w:pStyle w:val="Heading2"/>
      </w:pPr>
      <w:r>
        <w:t xml:space="preserve">Key Projects Driving Sales in United Kingdom Birmingham</w:t>
      </w:r>
    </w:p>
    <w:bookmarkStart w:id="24" w:name="X7b9a66ddc23af5f1169b204049c636a90113dab"/>
    <w:p>
      <w:pPr>
        <w:pStyle w:val="Heading3"/>
      </w:pPr>
      <w:r>
        <w:t xml:space="preserve">Project 1: Digbeth Urban Regeneration (£185,000)</w:t>
      </w:r>
    </w:p>
    <w:p>
      <w:pPr>
        <w:pStyle w:val="FirstParagraph"/>
      </w:pPr>
      <w:r>
        <w:t xml:space="preserve">A major redevelopment project required ecological assessments across 12 hectares of former industrial land. Our Biologist team conducted bat surveys and habitat mapping, identifying protected species that influenced the design phase. This project not only generated substantial revenue but also positioned us as the preferred biological consultant for Birmingham's regeneration projects.</w:t>
      </w:r>
    </w:p>
    <w:bookmarkEnd w:id="24"/>
    <w:bookmarkStart w:id="25" w:name="X9b36f03d305e71b0ce2803f4b185095a05e7b34"/>
    <w:p>
      <w:pPr>
        <w:pStyle w:val="Heading3"/>
      </w:pPr>
      <w:r>
        <w:t xml:space="preserve">Project 2: Birmingham Botanical Gardens Biodiversity Audit (£120,000)</w:t>
      </w:r>
    </w:p>
    <w:p>
      <w:pPr>
        <w:pStyle w:val="FirstParagraph"/>
      </w:pPr>
      <w:r>
        <w:t xml:space="preserve">Commissioned by the Birmingham City Council, this project involved a comprehensive audit of native species across 15 hectares of public green space. The Biologist team's detailed report directly informed the council's new biodiversity strategy, leading to follow-up contracts for habitat management services.</w:t>
      </w:r>
    </w:p>
    <w:bookmarkEnd w:id="25"/>
    <w:bookmarkStart w:id="26" w:name="X2142f3a8853246c099c9bd4c781661e417ab08e"/>
    <w:p>
      <w:pPr>
        <w:pStyle w:val="Heading3"/>
      </w:pPr>
      <w:r>
        <w:t xml:space="preserve">Project 3: Industrial Park Development (West Midlands) (£240,000)</w:t>
      </w:r>
    </w:p>
    <w:p>
      <w:pPr>
        <w:pStyle w:val="FirstParagraph"/>
      </w:pPr>
      <w:r>
        <w:t xml:space="preserve">A multinational manufacturer required environmental impact assessments for a new facility in Birmingham's industrial park. Our Biologist team identified rare water vole habitats requiring mitigation strategies, securing a long-term maintenance contract valued at £58,000 annually.</w:t>
      </w:r>
    </w:p>
    <w:bookmarkEnd w:id="26"/>
    <w:bookmarkEnd w:id="27"/>
    <w:bookmarkStart w:id="28" w:name="challenges-and-strategic-responses"/>
    <w:p>
      <w:pPr>
        <w:pStyle w:val="Heading2"/>
      </w:pPr>
      <w:r>
        <w:t xml:space="preserve">Challenges and Strategic Responses</w:t>
      </w:r>
    </w:p>
    <w:p>
      <w:pPr>
        <w:pStyle w:val="FirstParagraph"/>
      </w:pPr>
      <w:r>
        <w:t xml:space="preserve">This Sales Report acknowledges significant challenges faced by our Biologist professionals in United Kingdom Birmingham:</w:t>
      </w:r>
    </w:p>
    <w:p>
      <w:pPr>
        <w:numPr>
          <w:ilvl w:val="0"/>
          <w:numId w:val="1003"/>
        </w:numPr>
        <w:pStyle w:val="Compact"/>
      </w:pPr>
      <w:r>
        <w:rPr>
          <w:bCs/>
          <w:b/>
        </w:rPr>
        <w:t xml:space="preserve">Resource Constraints:</w:t>
      </w:r>
      <w:r>
        <w:t xml:space="preserve"> </w:t>
      </w:r>
      <w:r>
        <w:t xml:space="preserve">High demand for ecological expertise created temporary staffing gaps. We resolved this by establishing a partnership with the University of Birmingham's Biology Department, creating a pipeline of qualified graduates.</w:t>
      </w:r>
    </w:p>
    <w:p>
      <w:pPr>
        <w:numPr>
          <w:ilvl w:val="0"/>
          <w:numId w:val="1003"/>
        </w:numPr>
        <w:pStyle w:val="Compact"/>
      </w:pPr>
      <w:r>
        <w:rPr>
          <w:bCs/>
          <w:b/>
        </w:rPr>
        <w:t xml:space="preserve">Client Budget Pressures:</w:t>
      </w:r>
      <w:r>
        <w:t xml:space="preserve"> </w:t>
      </w:r>
      <w:r>
        <w:t xml:space="preserve">Economic conditions led to reduced environmental budgets. Our Biologist team developed modular service packages (e.g., "Essential Survey" vs "Comprehensive Audit") that increased client uptake by 27%.</w:t>
      </w:r>
    </w:p>
    <w:p>
      <w:pPr>
        <w:numPr>
          <w:ilvl w:val="0"/>
          <w:numId w:val="1003"/>
        </w:numPr>
        <w:pStyle w:val="Compact"/>
      </w:pPr>
      <w:r>
        <w:rPr>
          <w:bCs/>
          <w:b/>
        </w:rPr>
        <w:t xml:space="preserve">Regulatory Complexity:</w:t>
      </w:r>
      <w:r>
        <w:t xml:space="preserve"> </w:t>
      </w:r>
      <w:r>
        <w:t xml:space="preserve">Evolving environmental legislation required constant adaptation. The Birmingham office implemented quarterly regulatory update sessions led by our senior Biologist, improving compliance rates to 100%.</w:t>
      </w:r>
    </w:p>
    <w:bookmarkEnd w:id="28"/>
    <w:bookmarkStart w:id="29" w:name="X5ddd6b91ffd6f954fbf2ac7daa054e51522cbbb"/>
    <w:p>
      <w:pPr>
        <w:pStyle w:val="Heading2"/>
      </w:pPr>
      <w:r>
        <w:t xml:space="preserve">Future Sales Strategy for United Kingdom Birmingham</w:t>
      </w:r>
    </w:p>
    <w:p>
      <w:pPr>
        <w:pStyle w:val="FirstParagraph"/>
      </w:pPr>
      <w:r>
        <w:t xml:space="preserve">Based on this Sales Report's findings, we are implementing three key initiatives:</w:t>
      </w:r>
    </w:p>
    <w:p>
      <w:pPr>
        <w:numPr>
          <w:ilvl w:val="0"/>
          <w:numId w:val="1004"/>
        </w:numPr>
        <w:pStyle w:val="Compact"/>
      </w:pPr>
      <w:r>
        <w:rPr>
          <w:bCs/>
          <w:b/>
        </w:rPr>
        <w:t xml:space="preserve">Birmingham-Specific Biological Database:</w:t>
      </w:r>
      <w:r>
        <w:t xml:space="preserve"> </w:t>
      </w:r>
      <w:r>
        <w:t xml:space="preserve">Building a city-wide ecological database integrating historical survey data with current environmental conditions. This will be a premium service offering for future contracts.</w:t>
      </w:r>
    </w:p>
    <w:p>
      <w:pPr>
        <w:numPr>
          <w:ilvl w:val="0"/>
          <w:numId w:val="1004"/>
        </w:numPr>
        <w:pStyle w:val="Compact"/>
      </w:pPr>
      <w:r>
        <w:rPr>
          <w:bCs/>
          <w:b/>
        </w:rPr>
        <w:t xml:space="preserve">Biologist Specialization Tracks:</w:t>
      </w:r>
      <w:r>
        <w:t xml:space="preserve"> </w:t>
      </w:r>
      <w:r>
        <w:t xml:space="preserve">Creating certified specializations in urban ecology, contaminated land remediation, and climate resilience—addressing the most sought-after skills in United Kingdom Birmingham's market.</w:t>
      </w:r>
    </w:p>
    <w:p>
      <w:pPr>
        <w:numPr>
          <w:ilvl w:val="0"/>
          <w:numId w:val="1004"/>
        </w:numPr>
        <w:pStyle w:val="Compact"/>
      </w:pPr>
      <w:r>
        <w:rPr>
          <w:bCs/>
          <w:b/>
        </w:rPr>
        <w:t xml:space="preserve">Council Partnership Program:</w:t>
      </w:r>
      <w:r>
        <w:t xml:space="preserve"> </w:t>
      </w:r>
      <w:r>
        <w:t xml:space="preserve">Formalizing relationships with Birmingham City Council for recurring biological services related to their 2030 Climate Action Plan.</w:t>
      </w:r>
    </w:p>
    <w:p>
      <w:pPr>
        <w:pStyle w:val="FirstParagraph"/>
      </w:pPr>
      <w:r>
        <w:t xml:space="preserve">Our forecast projects a 40% sales increase for the next fiscal year, driven by these initiatives. The United Kingdom Birmingham office is positioned to become our most profitable regional hub by 2025, with biological services representing 68% of all revenue in the West Midlands.</w:t>
      </w:r>
    </w:p>
    <w:bookmarkEnd w:id="29"/>
    <w:bookmarkStart w:id="30" w:name="conclusion"/>
    <w:p>
      <w:pPr>
        <w:pStyle w:val="Heading2"/>
      </w:pPr>
      <w:r>
        <w:t xml:space="preserve">Conclusion</w:t>
      </w:r>
    </w:p>
    <w:p>
      <w:pPr>
        <w:pStyle w:val="FirstParagraph"/>
      </w:pPr>
      <w:r>
        <w:t xml:space="preserve">This Sales Report underscores the vital role of specialized Biologist professionals in capturing growth opportunities within United Kingdom Birmingham. The city's dynamic development landscape—from HS2 infrastructure to urban greening initiatives—creates continuous demand for high-caliber biological expertise. Our Birmingham-based Biologist team has demonstrated exceptional market understanding, directly translating local ecological knowledge into sustainable revenue streams.</w:t>
      </w:r>
    </w:p>
    <w:p>
      <w:pPr>
        <w:pStyle w:val="BodyText"/>
      </w:pPr>
      <w:r>
        <w:t xml:space="preserve">As we look ahead, the strategic integration of our Biologist specialists' deep regional knowledge with innovative service models will cement United Kingdom Birmingham's position as a growth engine for biological services across the entire United Kingdom. We recommend maintaining this focused approach while expanding our Birmingham-based Biologist talent pipeline to support future market leadership.</w:t>
      </w:r>
    </w:p>
    <w:p>
      <w:pPr>
        <w:pStyle w:val="BodyText"/>
      </w:pPr>
      <w:r>
        <w:rPr>
          <w:bCs/>
          <w:b/>
        </w:rPr>
        <w:t xml:space="preserve">Prepared by:</w:t>
      </w:r>
      <w:r>
        <w:t xml:space="preserve"> </w:t>
      </w:r>
      <w:r>
        <w:t xml:space="preserve">National Sales Strategy Department</w:t>
      </w:r>
    </w:p>
    <w:p>
      <w:pPr>
        <w:pStyle w:val="BodyText"/>
      </w:pPr>
      <w:r>
        <w:rPr>
          <w:bCs/>
          <w:b/>
        </w:rPr>
        <w:t xml:space="preserve">Date:</w:t>
      </w:r>
      <w:r>
        <w:t xml:space="preserve"> </w:t>
      </w:r>
      <w:r>
        <w:t xml:space="preserve">15th October 2024</w:t>
      </w:r>
    </w:p>
    <w:p>
      <w:pPr>
        <w:pStyle w:val="BodyText"/>
      </w:pPr>
      <w:r>
        <w:rPr>
          <w:bCs/>
          <w:b/>
        </w:rPr>
        <w:t xml:space="preserve">For the United Kingdom Birmingham Biological Services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Services in United Kingdom Birmingham</dc:title>
  <dc:creator/>
  <dc:language>en</dc:language>
  <cp:keywords/>
  <dcterms:created xsi:type="dcterms:W3CDTF">2026-07-21T14:49:47Z</dcterms:created>
  <dcterms:modified xsi:type="dcterms:W3CDTF">2026-07-21T14:49:47Z</dcterms:modified>
</cp:coreProperties>
</file>

<file path=docProps/custom.xml><?xml version="1.0" encoding="utf-8"?>
<Properties xmlns="http://schemas.openxmlformats.org/officeDocument/2006/custom-properties" xmlns:vt="http://schemas.openxmlformats.org/officeDocument/2006/docPropsVTypes"/>
</file>