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9" w:name="Xa79f827ba103aecd68d7511f3fbe14575d07207"/>
    <w:p>
      <w:pPr>
        <w:pStyle w:val="Heading1"/>
      </w:pPr>
      <w:r>
        <w:t xml:space="preserve">Sales Report: Biologist Performance Analysis in United States Chicago Market</w:t>
      </w:r>
    </w:p>
    <w:bookmarkStart w:id="20" w:name="executive-summary"/>
    <w:p>
      <w:pPr>
        <w:pStyle w:val="Heading2"/>
      </w:pPr>
      <w:r>
        <w:t xml:space="preserve">Executive Summary</w:t>
      </w:r>
    </w:p>
    <w:p>
      <w:pPr>
        <w:pStyle w:val="FirstParagraph"/>
      </w:pPr>
      <w:r>
        <w:t xml:space="preserve">This comprehensive Sales Report evaluates the performance of our Biological Science professionals across the United States Chicago region during Q3 2023. As a leading provider of specialized biological services, we have strategically deployed certified Biologists to address emerging market demands in environmental consulting, pharmaceutical development, and urban ecological management within Chicago's unique metropolitan landscape. The data reveals significant growth in sales velocity and client retention rates directly attributable to our Biologist-led service delivery model.</w:t>
      </w:r>
    </w:p>
    <w:bookmarkEnd w:id="20"/>
    <w:bookmarkStart w:id="21" w:name="X4ea202367cb6d75bcecf23d9628ef0cc70f1f0a"/>
    <w:p>
      <w:pPr>
        <w:pStyle w:val="Heading2"/>
      </w:pPr>
      <w:r>
        <w:t xml:space="preserve">Market Context: Chicago as a Biological Innovation Hub</w:t>
      </w:r>
    </w:p>
    <w:p>
      <w:pPr>
        <w:pStyle w:val="FirstParagraph"/>
      </w:pPr>
      <w:r>
        <w:t xml:space="preserve">Chicago's position as a Midwest economic nexus makes it critical for biological market expansion. With over 180 biotechnology firms clustered in the Chicago metropolitan area, including major players like AbbVie, Thermo Fisher Scientific, and Argonne National Laboratory, the United States Chicago ecosystem presents unparalleled opportunities. Our Sales Report confirms that Biologists operating within this environment achieve 23% higher average deal sizes compared to national benchmarks due to localized expertise in navigating Illinois environmental regulations and urban biodiversity challenges.</w:t>
      </w:r>
    </w:p>
    <w:bookmarkEnd w:id="21"/>
    <w:bookmarkStart w:id="22" w:name="sales-performance-metrics-q3-2023"/>
    <w:p>
      <w:pPr>
        <w:pStyle w:val="Heading2"/>
      </w:pPr>
      <w:r>
        <w:t xml:space="preserve">Sales Performance Metrics (Q3 2023)</w:t>
      </w:r>
    </w:p>
    <w:p>
      <w:pPr>
        <w:pStyle w:val="FirstParagraph"/>
      </w:pPr>
      <w:r>
        <w:t xml:space="preserve">KPI</w:t>
      </w:r>
    </w:p>
    <w:p>
      <w:pPr>
        <w:pStyle w:val="BodyText"/>
      </w:pPr>
      <w:r>
        <w:t xml:space="preserve">Chicago Biologists</w:t>
      </w:r>
    </w:p>
    <w:p>
      <w:pPr>
        <w:pStyle w:val="BodyText"/>
      </w:pPr>
      <w:r>
        <w:t xml:space="preserve">National Average</w:t>
      </w:r>
    </w:p>
    <w:p>
      <w:pPr>
        <w:pStyle w:val="BodyText"/>
      </w:pPr>
      <w:r>
        <w:t xml:space="preserve">Delta</w:t>
      </w:r>
    </w:p>
    <w:p>
      <w:pPr>
        <w:pStyle w:val="BodyText"/>
      </w:pPr>
      <w:r>
        <w:t xml:space="preserve">Sales Conversion Rate</w:t>
      </w:r>
    </w:p>
    <w:p>
      <w:pPr>
        <w:pStyle w:val="BodyText"/>
      </w:pPr>
      <w:r>
        <w:t xml:space="preserve">34.7%</w:t>
      </w:r>
    </w:p>
    <w:p>
      <w:pPr>
        <w:pStyle w:val="BodyText"/>
      </w:pPr>
      <w:r>
        <w:t xml:space="preserve">26.1%</w:t>
      </w:r>
    </w:p>
    <w:p>
      <w:pPr>
        <w:pStyle w:val="BodyText"/>
      </w:pPr>
      <w:r>
        <w:t xml:space="preserve">+8.6 pts</w:t>
      </w:r>
    </w:p>
    <w:p>
      <w:pPr>
        <w:pStyle w:val="BodyText"/>
      </w:pPr>
      <w:r>
        <w:t xml:space="preserve">Avg. Deal Size ($)</w:t>
      </w:r>
    </w:p>
    <w:p>
      <w:pPr>
        <w:pStyle w:val="BodyText"/>
      </w:pPr>
      <w:r>
        <w:t xml:space="preserve">$82,500</w:t>
      </w:r>
    </w:p>
    <w:p>
      <w:pPr>
        <w:pStyle w:val="BodyText"/>
      </w:pPr>
      <w:r>
        <w:t xml:space="preserve">N/A</w:t>
      </w:r>
    </w:p>
    <w:p>
      <w:pPr>
        <w:pStyle w:val="BodyText"/>
      </w:pPr>
      <w:r>
        <w:t xml:space="preserve">Client Retention Rate (YTD)</w:t>
      </w:r>
    </w:p>
    <w:p>
      <w:pPr>
        <w:pStyle w:val="BodyText"/>
      </w:pPr>
      <w:r>
        <w:t xml:space="preserve">89%</w:t>
      </w:r>
    </w:p>
    <w:p>
      <w:pPr>
        <w:pStyle w:val="BodyText"/>
      </w:pPr>
      <w:r>
        <w:t xml:space="preserve">76%</w:t>
      </w:r>
    </w:p>
    <w:p>
      <w:pPr>
        <w:pStyle w:val="BodyText"/>
      </w:pPr>
      <w:r>
        <w:t xml:space="preserve">+13 pts</w:t>
      </w:r>
    </w:p>
    <w:p>
      <w:pPr>
        <w:pStyle w:val="BodyText"/>
      </w:pPr>
      <w:r>
        <w:t xml:space="preserve">New Client Acquisition Rate</w:t>
      </w:r>
    </w:p>
    <w:p>
      <w:pPr>
        <w:pStyle w:val="BodyText"/>
      </w:pPr>
      <w:r>
        <w:t xml:space="preserve">42 per Biologist</w:t>
      </w:r>
    </w:p>
    <w:p>
      <w:pPr>
        <w:pStyle w:val="BodyText"/>
      </w:pPr>
      <w:r>
        <w:t xml:space="preserve">The Chicago Biologists' performance demonstrates exceptional market penetration, particularly in three key sectors:</w:t>
      </w:r>
    </w:p>
    <w:p>
      <w:pPr>
        <w:numPr>
          <w:ilvl w:val="0"/>
          <w:numId w:val="1001"/>
        </w:numPr>
        <w:pStyle w:val="Compact"/>
      </w:pPr>
      <w:r>
        <w:rPr>
          <w:bCs/>
          <w:b/>
        </w:rPr>
        <w:t xml:space="preserve">Environmental Compliance Services:</w:t>
      </w:r>
      <w:r>
        <w:t xml:space="preserve"> </w:t>
      </w:r>
      <w:r>
        <w:t xml:space="preserve">37% of sales driven by Biologists conducting EPA-mandated wetland assessments for Chicago's infrastructure projects (e.g., O'Hare Expansion, Lakefront Development)</w:t>
      </w:r>
    </w:p>
    <w:p>
      <w:pPr>
        <w:numPr>
          <w:ilvl w:val="0"/>
          <w:numId w:val="1001"/>
        </w:numPr>
        <w:pStyle w:val="Compact"/>
      </w:pPr>
      <w:r>
        <w:rPr>
          <w:bCs/>
          <w:b/>
        </w:rPr>
        <w:t xml:space="preserve">Biodiversity Monitoring Contracts:</w:t>
      </w:r>
      <w:r>
        <w:t xml:space="preserve"> </w:t>
      </w:r>
      <w:r>
        <w:t xml:space="preserve">28% growth in municipal contracts with City of Chicago Parks Department for urban wildlife surveys</w:t>
      </w:r>
    </w:p>
    <w:p>
      <w:pPr>
        <w:numPr>
          <w:ilvl w:val="0"/>
          <w:numId w:val="1001"/>
        </w:numPr>
        <w:pStyle w:val="Compact"/>
      </w:pPr>
      <w:r>
        <w:rPr>
          <w:bCs/>
          <w:b/>
        </w:rPr>
        <w:t xml:space="preserve">Pharmaceutical R&amp;D Support:</w:t>
      </w:r>
      <w:r>
        <w:t xml:space="preserve"> </w:t>
      </w:r>
      <w:r>
        <w:t xml:space="preserve">19% revenue from Biologists managing clinical trial site selection and ecological impact studies for Chicago-based biotech firms</w:t>
      </w:r>
    </w:p>
    <w:bookmarkEnd w:id="22"/>
    <w:bookmarkStart w:id="23" w:name="Xa322f8b87570af4377f661220cf33b5306d5eaf"/>
    <w:p>
      <w:pPr>
        <w:pStyle w:val="Heading2"/>
      </w:pPr>
      <w:r>
        <w:t xml:space="preserve">Critical Success Factors: The Biologist Advantage</w:t>
      </w:r>
    </w:p>
    <w:p>
      <w:pPr>
        <w:pStyle w:val="FirstParagraph"/>
      </w:pPr>
      <w:r>
        <w:t xml:space="preserve">This Sales Report identifies the Biologist's unique value proposition as the primary growth driver in United States Chicago markets. Unlike generic sales representatives, our certified Biologists:</w:t>
      </w:r>
    </w:p>
    <w:p>
      <w:pPr>
        <w:numPr>
          <w:ilvl w:val="0"/>
          <w:numId w:val="1002"/>
        </w:numPr>
        <w:pStyle w:val="Compact"/>
      </w:pPr>
      <w:r>
        <w:rPr>
          <w:bCs/>
          <w:b/>
        </w:rPr>
        <w:t xml:space="preserve">Command Technical Credibility:</w:t>
      </w:r>
      <w:r>
        <w:t xml:space="preserve"> </w:t>
      </w:r>
      <w:r>
        <w:t xml:space="preserve">92% of clients cited their ability to interpret complex ecological data during pitch meetings as decisive in winning contracts</w:t>
      </w:r>
    </w:p>
    <w:p>
      <w:pPr>
        <w:numPr>
          <w:ilvl w:val="0"/>
          <w:numId w:val="1002"/>
        </w:numPr>
        <w:pStyle w:val="Compact"/>
      </w:pPr>
      <w:r>
        <w:rPr>
          <w:bCs/>
          <w:b/>
        </w:rPr>
        <w:t xml:space="preserve">Navigate Regulatory Nuances:</w:t>
      </w:r>
      <w:r>
        <w:t xml:space="preserve"> </w:t>
      </w:r>
      <w:r>
        <w:t xml:space="preserve">Deep understanding of Illinois EPA guidelines reduced proposal rejection rates by 31% compared to non-specialized sales teams</w:t>
      </w:r>
    </w:p>
    <w:p>
      <w:pPr>
        <w:numPr>
          <w:ilvl w:val="0"/>
          <w:numId w:val="1002"/>
        </w:numPr>
        <w:pStyle w:val="Compact"/>
      </w:pPr>
      <w:r>
        <w:rPr>
          <w:bCs/>
          <w:b/>
        </w:rPr>
        <w:t xml:space="preserve">Build Trust Through Expertise:</w:t>
      </w:r>
      <w:r>
        <w:t xml:space="preserve"> </w:t>
      </w:r>
      <w:r>
        <w:t xml:space="preserve">78% of new clients engaged after Biologist-led site assessments demonstrating real-time problem-solving capabilities</w:t>
      </w:r>
    </w:p>
    <w:bookmarkEnd w:id="23"/>
    <w:bookmarkStart w:id="24" w:name="X965afa1b8c50a5c99a494ef96a57879e78e5b7c"/>
    <w:p>
      <w:pPr>
        <w:pStyle w:val="Heading2"/>
      </w:pPr>
      <w:r>
        <w:t xml:space="preserve">Case Study: Chicago Botanic Garden Partnership</w:t>
      </w:r>
    </w:p>
    <w:p>
      <w:pPr>
        <w:pStyle w:val="FirstParagraph"/>
      </w:pPr>
      <w:r>
        <w:t xml:space="preserve">A prime example of our Biologist-driven sales success involved securing a $1.2M multi-year contract with the Chicago Botanic Garden. The assigned Biologist, Dr. Elena Rodriguez, identified an unmet need in invasive species management during routine site visits. Rather than using standard sales tactics, she presented a customized ecological assessment showing how native plant restoration would reduce long-term maintenance costs by 37%. This data-driven approach resulted in the largest single biologicial services contract ever secured in Chicago history. As stated by the Garden's Executive Director: "The Biologist didn't sell us a service – she sold us an ecological solution."</w:t>
      </w:r>
    </w:p>
    <w:bookmarkEnd w:id="24"/>
    <w:bookmarkStart w:id="25" w:name="challenges-and-strategic-response"/>
    <w:p>
      <w:pPr>
        <w:pStyle w:val="Heading2"/>
      </w:pPr>
      <w:r>
        <w:t xml:space="preserve">Challenges and Strategic Response</w:t>
      </w:r>
    </w:p>
    <w:p>
      <w:pPr>
        <w:pStyle w:val="FirstParagraph"/>
      </w:pPr>
      <w:r>
        <w:t xml:space="preserve">Despite strong performance, our Sales Report identifies two key challenges unique to United States Chicago operations:</w:t>
      </w:r>
    </w:p>
    <w:p>
      <w:pPr>
        <w:pStyle w:val="BodyText"/>
      </w:pPr>
      <w:r>
        <w:rPr>
          <w:bCs/>
          <w:b/>
        </w:rPr>
        <w:t xml:space="preserve">1. Seasonal Market Fluctuations:</w:t>
      </w:r>
    </w:p>
    <w:p>
      <w:pPr>
        <w:pStyle w:val="BodyText"/>
      </w:pPr>
      <w:r>
        <w:t xml:space="preserve">Chicago's harsh winters (December-February) historically cause 40% sales dip as environmental projects pause. Our Biologist team pioneered "Winter Preparedness Packages" including soil analysis and grant-writing services, converting 63% of seasonal lull into consistent quarterly revenue.</w:t>
      </w:r>
    </w:p>
    <w:p>
      <w:pPr>
        <w:pStyle w:val="BodyText"/>
      </w:pPr>
      <w:r>
        <w:rPr>
          <w:bCs/>
          <w:b/>
        </w:rPr>
        <w:t xml:space="preserve">2. Competitive Pressure in Specialty Areas:</w:t>
      </w:r>
    </w:p>
    <w:p>
      <w:pPr>
        <w:pStyle w:val="BodyText"/>
      </w:pPr>
      <w:r>
        <w:t xml:space="preserve">Emerging biotech startups in Chicago's "Lakeside Innovation District" were poaching our Biologist talent. We responded with an enhanced professional development program including:</w:t>
      </w:r>
      <w:r>
        <w:t xml:space="preserve"> </w:t>
      </w:r>
      <w:r>
        <w:t xml:space="preserve">• Advanced certification in Chicago-specific regulations</w:t>
      </w:r>
      <w:r>
        <w:t xml:space="preserve"> </w:t>
      </w:r>
      <w:r>
        <w:t xml:space="preserve">• Quarterly networking events with City Planning Department</w:t>
      </w:r>
      <w:r>
        <w:t xml:space="preserve"> </w:t>
      </w:r>
      <w:r>
        <w:t xml:space="preserve">• Performance-based bonus tied to local community impact metrics</w:t>
      </w:r>
    </w:p>
    <w:bookmarkEnd w:id="25"/>
    <w:bookmarkStart w:id="26" w:name="X99664c82fb62bc8b7de006a43508efc95574c4b"/>
    <w:p>
      <w:pPr>
        <w:pStyle w:val="Heading2"/>
      </w:pPr>
      <w:r>
        <w:t xml:space="preserve">Future Sales Strategy for Chicago Operations</w:t>
      </w:r>
    </w:p>
    <w:p>
      <w:pPr>
        <w:pStyle w:val="FirstParagraph"/>
      </w:pPr>
      <w:r>
        <w:t xml:space="preserve">Based on this Sales Report, we recommend three targeted initiatives for United States Chicago Biologist teams:</w:t>
      </w:r>
    </w:p>
    <w:p>
      <w:pPr>
        <w:numPr>
          <w:ilvl w:val="0"/>
          <w:numId w:val="1003"/>
        </w:numPr>
        <w:pStyle w:val="Compact"/>
      </w:pPr>
      <w:r>
        <w:rPr>
          <w:bCs/>
          <w:b/>
        </w:rPr>
        <w:t xml:space="preserve">Expand Urban Ecology Services:</w:t>
      </w:r>
      <w:r>
        <w:t xml:space="preserve"> </w:t>
      </w:r>
      <w:r>
        <w:t xml:space="preserve">Leverage Chicago's Climate Action Plan to develop "Green Infrastructure Assessment" packages for municipal contractors</w:t>
      </w:r>
    </w:p>
    <w:p>
      <w:pPr>
        <w:numPr>
          <w:ilvl w:val="0"/>
          <w:numId w:val="1003"/>
        </w:numPr>
        <w:pStyle w:val="Compact"/>
      </w:pPr>
      <w:r>
        <w:rPr>
          <w:bCs/>
          <w:b/>
        </w:rPr>
        <w:t xml:space="preserve">Forge University Partnerships:</w:t>
      </w:r>
      <w:r>
        <w:t xml:space="preserve"> </w:t>
      </w:r>
      <w:r>
        <w:t xml:space="preserve">Deepen relationships with University of Chicago, Northwestern, and Illinois Institute of Technology for joint research projects that generate lead opportunities</w:t>
      </w:r>
    </w:p>
    <w:p>
      <w:pPr>
        <w:numPr>
          <w:ilvl w:val="0"/>
          <w:numId w:val="1003"/>
        </w:numPr>
        <w:pStyle w:val="Compact"/>
      </w:pPr>
      <w:r>
        <w:rPr>
          <w:bCs/>
          <w:b/>
        </w:rPr>
        <w:t xml:space="preserve">Implement Biologist Advisory Councils:</w:t>
      </w:r>
      <w:r>
        <w:t xml:space="preserve"> </w:t>
      </w:r>
      <w:r>
        <w:t xml:space="preserve">Create client-led forums where Chicago-based Biologists co-design service offerings with major accounts like Cook County Health System</w:t>
      </w:r>
    </w:p>
    <w:bookmarkEnd w:id="26"/>
    <w:bookmarkStart w:id="28" w:name="X815dd53381dd19098f9bf3e0c7e87c30521f7b4"/>
    <w:p>
      <w:pPr>
        <w:pStyle w:val="Heading2"/>
      </w:pPr>
      <w:r>
        <w:t xml:space="preserve">Conclusion: The Strategic Imperative of Localized Biological Expertise</w:t>
      </w:r>
    </w:p>
    <w:p>
      <w:pPr>
        <w:pStyle w:val="FirstParagraph"/>
      </w:pPr>
      <w:r>
        <w:t xml:space="preserve">This Sales Report conclusively demonstrates that Biologists operating within the United States Chicago market deliver exceptional return on investment. Their specialized knowledge directly correlates with superior sales outcomes across all key performance indicators. As Chicago continues to establish itself as a national leader in sustainable urban development, our Biologist teams will be instrumental in capturing emerging opportunities in green infrastructure, climate resilience planning, and biotechnology commercialization.</w:t>
      </w:r>
    </w:p>
    <w:p>
      <w:pPr>
        <w:pStyle w:val="BodyText"/>
      </w:pPr>
      <w:r>
        <w:t xml:space="preserve">With 17 new Biologist positions approved for Chicago-based sales operations through Q4 2023, we project a 35% revenue increase from this market segment by year-end. The data is unequivocal: embedding certified Biological Science expertise within our sales function isn't merely beneficial – it's the strategic differentiator that defines success in the competitive United States Chicago marketplace. We recommend institutionalizing this model across all major U.S. metropolitan markets as our primary growth engine.</w:t>
      </w:r>
    </w:p>
    <w:bookmarkStart w:id="27" w:name="prepared-by"/>
    <w:p>
      <w:pPr>
        <w:pStyle w:val="Heading3"/>
      </w:pPr>
      <w:r>
        <w:t xml:space="preserve">Prepared By:</w:t>
      </w:r>
    </w:p>
    <w:p>
      <w:pPr>
        <w:pStyle w:val="FirstParagraph"/>
      </w:pPr>
      <w:r>
        <w:t xml:space="preserve">Global Sales Intelligence Division</w:t>
      </w:r>
      <w:r>
        <w:br/>
      </w:r>
      <w:r>
        <w:t xml:space="preserve">October 26, 2023</w:t>
      </w:r>
      <w:r>
        <w:br/>
      </w:r>
      <w:r>
        <w:t xml:space="preserve">Certified Biologist Sales Performance Analytics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United States Chicago Market</dc:title>
  <dc:creator/>
  <dc:language>en</dc:language>
  <cp:keywords/>
  <dcterms:created xsi:type="dcterms:W3CDTF">2026-07-23T20:34:39Z</dcterms:created>
  <dcterms:modified xsi:type="dcterms:W3CDTF">2026-07-23T20:34:39Z</dcterms:modified>
</cp:coreProperties>
</file>

<file path=docProps/custom.xml><?xml version="1.0" encoding="utf-8"?>
<Properties xmlns="http://schemas.openxmlformats.org/officeDocument/2006/custom-properties" xmlns:vt="http://schemas.openxmlformats.org/officeDocument/2006/docPropsVTypes"/>
</file>