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0" w:name="Xadea3c68f991bd5c2b3a05730b765f56d76d556"/>
    <w:p>
      <w:pPr>
        <w:pStyle w:val="Heading1"/>
      </w:pPr>
      <w:r>
        <w:t xml:space="preserve">Sales Report: Professional Biologist Services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professional biologist services within the United States Los Angeles market. As a specialized service provider, our firm has experienced significant growth in demand for biologists across environmental consulting, pharmaceutical research, and public health sectors. The Los Angeles region represents a critical hub for biological expertise due to its dense population, complex ecosystems, and leading research institutions. This report confirms that strategic positioning of the</w:t>
      </w:r>
      <w:r>
        <w:t xml:space="preserve"> </w:t>
      </w:r>
      <w:r>
        <w:rPr>
          <w:iCs/>
          <w:i/>
        </w:rPr>
        <w:t xml:space="preserve">Biologist</w:t>
      </w:r>
      <w:r>
        <w:t xml:space="preserve"> </w:t>
      </w:r>
      <w:r>
        <w:t xml:space="preserve">role has driven a 22% year-over-year increase in service revenue within United States Los Angeles, exceeding our Q3 target by 15%. The data underscores the indispensable value of certified biologists in addressing LA's unique environmental and health challenges.</w:t>
      </w:r>
    </w:p>
    <w:bookmarkEnd w:id="20"/>
    <w:bookmarkStart w:id="21" w:name="X1e146dadad82dc09523a5ccf704127a27f79fd3"/>
    <w:p>
      <w:pPr>
        <w:pStyle w:val="Heading2"/>
      </w:pPr>
      <w:r>
        <w:t xml:space="preserve">II. Market Context: Why Los Angeles Demands Biologists</w:t>
      </w:r>
    </w:p>
    <w:p>
      <w:pPr>
        <w:pStyle w:val="FirstParagraph"/>
      </w:pPr>
      <w:r>
        <w:t xml:space="preserve">United States Los Angeles operates at the intersection of ecological complexity and urban development, creating an unprecedented need for skilled biologists. The city’s 50+ miles of coastline, 14 national wildlife refuges, and sprawling metropolitan footprint generate constant pressure on natural resources. According to the California Department of Fish and Wildlife (2023), over 78% of LA-based environmental consulting firms now require dedicated biologists for compliance with state regulations like the California Environmental Quality Act (CEQA). This trend directly fuels our sales pipeline. The Los Angeles Biotechnology Alliance reports that demand for biologists in the region has grown by 31% since 2020, driven by climate adaptation projects and biosecurity initiatives following recent wildfires and droughts. As a result, every</w:t>
      </w:r>
      <w:r>
        <w:t xml:space="preserve"> </w:t>
      </w:r>
      <w:r>
        <w:rPr>
          <w:iCs/>
          <w:i/>
        </w:rPr>
        <w:t xml:space="preserve">Biologist</w:t>
      </w:r>
      <w:r>
        <w:t xml:space="preserve"> </w:t>
      </w:r>
      <w:r>
        <w:t xml:space="preserve">on our team is now booked for 95% of business days in United States Los Angeles – a testament to market saturation of qualified professionals.</w:t>
      </w:r>
    </w:p>
    <w:bookmarkEnd w:id="21"/>
    <w:bookmarkStart w:id="25" w:name="X5fdb9f0866003cc25d9a1d8aeba3e46164022ed"/>
    <w:p>
      <w:pPr>
        <w:pStyle w:val="Heading2"/>
      </w:pPr>
      <w:r>
        <w:t xml:space="preserve">III. Q3 2023 Sales Performance: United States Los Angeles Focus</w:t>
      </w:r>
    </w:p>
    <w:p>
      <w:pPr>
        <w:pStyle w:val="FirstParagraph"/>
      </w:pPr>
      <w:r>
        <w:rPr>
          <w:bCs/>
          <w:b/>
        </w:rPr>
        <w:t xml:space="preserve">Revenue Metrics:</w:t>
      </w:r>
    </w:p>
    <w:p>
      <w:pPr>
        <w:numPr>
          <w:ilvl w:val="0"/>
          <w:numId w:val="1001"/>
        </w:numPr>
        <w:pStyle w:val="Compact"/>
      </w:pPr>
      <w:r>
        <w:rPr>
          <w:bCs/>
          <w:b/>
        </w:rPr>
        <w:t xml:space="preserve">Total Revenue (LA Region):</w:t>
      </w:r>
      <w:r>
        <w:t xml:space="preserve"> </w:t>
      </w:r>
      <w:r>
        <w:t xml:space="preserve">$1,845,000 (↑ 22% YoY)</w:t>
      </w:r>
    </w:p>
    <w:p>
      <w:pPr>
        <w:numPr>
          <w:ilvl w:val="0"/>
          <w:numId w:val="1001"/>
        </w:numPr>
        <w:pStyle w:val="Compact"/>
      </w:pPr>
      <w:r>
        <w:rPr>
          <w:bCs/>
          <w:b/>
        </w:rPr>
        <w:t xml:space="preserve">New Client Acquisition:</w:t>
      </w:r>
      <w:r>
        <w:t xml:space="preserve"> </w:t>
      </w:r>
      <w:r>
        <w:t xml:space="preserve">27 clients (+39% vs. Q2), including 4 major municipal contracts</w:t>
      </w:r>
    </w:p>
    <w:p>
      <w:pPr>
        <w:numPr>
          <w:ilvl w:val="0"/>
          <w:numId w:val="1001"/>
        </w:numPr>
        <w:pStyle w:val="Compact"/>
      </w:pPr>
      <w:r>
        <w:t xml:space="preserve">91% (exceeding industry average of 85%)</w:t>
      </w:r>
    </w:p>
    <w:p>
      <w:pPr>
        <w:pStyle w:val="FirstParagraph"/>
      </w:pPr>
      <w:r>
        <w:t xml:space="preserve">The sales growth stems from three strategic pillars:</w:t>
      </w:r>
    </w:p>
    <w:bookmarkStart w:id="22" w:name="a.-environmental-compliance-services"/>
    <w:p>
      <w:pPr>
        <w:pStyle w:val="Heading3"/>
      </w:pPr>
      <w:r>
        <w:t xml:space="preserve">A. Environmental Compliance Services</w:t>
      </w:r>
    </w:p>
    <w:p>
      <w:pPr>
        <w:pStyle w:val="FirstParagraph"/>
      </w:pPr>
      <w:r>
        <w:t xml:space="preserve">Our LA-based biologists secured contracts with the Los Angeles Water Board and private developers for habitat assessments, invasive species management, and wetland mitigation. A $420K project with the City of Santa Monica for coastal erosion studies exemplifies this segment’s growth (up 35% YoY). The</w:t>
      </w:r>
      <w:r>
        <w:t xml:space="preserve"> </w:t>
      </w:r>
      <w:r>
        <w:rPr>
          <w:iCs/>
          <w:i/>
        </w:rPr>
        <w:t xml:space="preserve">Biologist</w:t>
      </w:r>
      <w:r>
        <w:t xml:space="preserve"> </w:t>
      </w:r>
      <w:r>
        <w:t xml:space="preserve">role is central here – they conduct field surveys, interpret regulatory requirements, and produce CEQA-compliant reports that directly generate client contracts.</w:t>
      </w:r>
    </w:p>
    <w:bookmarkEnd w:id="22"/>
    <w:bookmarkStart w:id="23" w:name="b.-public-health-biosecurity-initiatives"/>
    <w:p>
      <w:pPr>
        <w:pStyle w:val="Heading3"/>
      </w:pPr>
      <w:r>
        <w:t xml:space="preserve">B. Public Health &amp; Biosecurity Initiatives</w:t>
      </w:r>
    </w:p>
    <w:p>
      <w:pPr>
        <w:pStyle w:val="FirstParagraph"/>
      </w:pPr>
      <w:r>
        <w:t xml:space="preserve">In response to LA County’s expanded vector control programs (e.g., mosquito-borne disease monitoring), we delivered 12 specialized biologist services packages to public health departments. Our team’s rapid deployment capabilities during the recent locust outbreak in South LA positioned us as a preferred vendor. Each contract averages $85,000 annually, demonstrating how</w:t>
      </w:r>
      <w:r>
        <w:t xml:space="preserve"> </w:t>
      </w:r>
      <w:r>
        <w:rPr>
          <w:iCs/>
          <w:i/>
        </w:rPr>
        <w:t xml:space="preserve">Biologist</w:t>
      </w:r>
      <w:r>
        <w:t xml:space="preserve"> </w:t>
      </w:r>
      <w:r>
        <w:t xml:space="preserve">expertise drives recurring revenue.</w:t>
      </w:r>
    </w:p>
    <w:bookmarkEnd w:id="23"/>
    <w:bookmarkStart w:id="24" w:name="c.-academic-corporate-partnerships"/>
    <w:p>
      <w:pPr>
        <w:pStyle w:val="Heading3"/>
      </w:pPr>
      <w:r>
        <w:t xml:space="preserve">C. Academic &amp; Corporate Partnerships</w:t>
      </w:r>
    </w:p>
    <w:p>
      <w:pPr>
        <w:pStyle w:val="FirstParagraph"/>
      </w:pPr>
      <w:r>
        <w:t xml:space="preserve">We closed 7 partnerships with UCLA, USC, and biotech firms like Amgen for species conservation research and toxicology studies. These long-term engagements (typically 2–3 years) generated $610K in Q3 revenue – a 50% increase from Q2. The Sales Report confirms that biologists with advanced degrees are now the primary selling point for corporate clients seeking credible ecological data.</w:t>
      </w:r>
    </w:p>
    <w:bookmarkEnd w:id="24"/>
    <w:bookmarkEnd w:id="25"/>
    <w:bookmarkStart w:id="26" w:name="X5559d92b8e5be626c1ee92f56a9d38055a930eb"/>
    <w:p>
      <w:pPr>
        <w:pStyle w:val="Heading2"/>
      </w:pPr>
      <w:r>
        <w:t xml:space="preserve">IV. Competitive Analysis: Standing Out in United States Los Angeles</w:t>
      </w:r>
    </w:p>
    <w:p>
      <w:pPr>
        <w:pStyle w:val="FirstParagraph"/>
      </w:pPr>
      <w:r>
        <w:t xml:space="preserve">The LA market is highly competitive, with 145 environmental consulting firms vying for biologist talent. However, our differentiators are clear:</w:t>
      </w:r>
    </w:p>
    <w:p>
      <w:pPr>
        <w:numPr>
          <w:ilvl w:val="0"/>
          <w:numId w:val="1002"/>
        </w:numPr>
        <w:pStyle w:val="Compact"/>
      </w:pPr>
      <w:r>
        <w:rPr>
          <w:bCs/>
          <w:b/>
        </w:rPr>
        <w:t xml:space="preserve">Regulatory Expertise:</w:t>
      </w:r>
      <w:r>
        <w:t xml:space="preserve"> </w:t>
      </w:r>
      <w:r>
        <w:t xml:space="preserve">Our biologists hold dual certifications (CA Department of Fish &amp; Wildlife + EPA), reducing client compliance risks.</w:t>
      </w:r>
    </w:p>
    <w:p>
      <w:pPr>
        <w:numPr>
          <w:ilvl w:val="0"/>
          <w:numId w:val="1002"/>
        </w:numPr>
        <w:pStyle w:val="Compact"/>
      </w:pPr>
      <w:r>
        <w:rPr>
          <w:bCs/>
          <w:b/>
        </w:rPr>
        <w:t xml:space="preserve">Local Network:</w:t>
      </w:r>
      <w:r>
        <w:t xml:space="preserve"> </w:t>
      </w:r>
      <w:r>
        <w:t xml:space="preserve">83% of our LA sales stem from referrals from established partners like the Natural Resources Defense Council (NRDC) and Los Angeles River Revitalization Corporation.</w:t>
      </w:r>
    </w:p>
    <w:p>
      <w:pPr>
        <w:numPr>
          <w:ilvl w:val="0"/>
          <w:numId w:val="1002"/>
        </w:numPr>
        <w:pStyle w:val="Compact"/>
      </w:pPr>
      <w:r>
        <w:rPr>
          <w:bCs/>
          <w:b/>
        </w:rPr>
        <w:t xml:space="preserve">Technology Integration:</w:t>
      </w:r>
      <w:r>
        <w:t xml:space="preserve"> </w:t>
      </w:r>
      <w:r>
        <w:t xml:space="preserve">Our biologists use AI-powered habitat mapping tools (e.g., BioScan LA), which clients cite as a key decision factor in 68% of closed deals.</w:t>
      </w:r>
    </w:p>
    <w:p>
      <w:pPr>
        <w:pStyle w:val="FirstParagraph"/>
      </w:pPr>
      <w:r>
        <w:t xml:space="preserve">Competitors lack this localized technical integration. A recent survey by the Los Angeles Chamber of Commerce revealed that 74% of businesses prioritize biologists with</w:t>
      </w:r>
      <w:r>
        <w:t xml:space="preserve"> </w:t>
      </w:r>
      <w:r>
        <w:rPr>
          <w:iCs/>
          <w:i/>
        </w:rPr>
        <w:t xml:space="preserve">specific knowledge of Southern California ecosystems</w:t>
      </w:r>
      <w:r>
        <w:t xml:space="preserve">, a competency we’ve built into all sales pitches for United States Los Angeles.</w:t>
      </w:r>
    </w:p>
    <w:bookmarkEnd w:id="26"/>
    <w:bookmarkStart w:id="27" w:name="v.-challenges-strategic-response"/>
    <w:p>
      <w:pPr>
        <w:pStyle w:val="Heading2"/>
      </w:pPr>
      <w:r>
        <w:t xml:space="preserve">V. Challenges &amp; Strategic Response</w:t>
      </w:r>
    </w:p>
    <w:p>
      <w:pPr>
        <w:pStyle w:val="FirstParagraph"/>
      </w:pPr>
      <w:r>
        <w:t xml:space="preserve">Two critical challenges emerged in Q3:</w:t>
      </w:r>
    </w:p>
    <w:p>
      <w:pPr>
        <w:numPr>
          <w:ilvl w:val="0"/>
          <w:numId w:val="1003"/>
        </w:numPr>
        <w:pStyle w:val="Compact"/>
      </w:pPr>
      <w:r>
        <w:rPr>
          <w:bCs/>
          <w:b/>
        </w:rPr>
        <w:t xml:space="preserve">Talent Shortage:</w:t>
      </w:r>
      <w:r>
        <w:t xml:space="preserve"> </w:t>
      </w:r>
      <w:r>
        <w:t xml:space="preserve">LA’s biologists face a 1:3.5 candidate-to-job ratio, increasing recruitment costs by 18%. *Response:* Launched our "LA Biologist Fellowship" with Cal State LA – reducing hiring time by 40%.</w:t>
      </w:r>
    </w:p>
    <w:p>
      <w:pPr>
        <w:numPr>
          <w:ilvl w:val="0"/>
          <w:numId w:val="1003"/>
        </w:numPr>
        <w:pStyle w:val="Compact"/>
      </w:pPr>
      <w:r>
        <w:rPr>
          <w:bCs/>
          <w:b/>
        </w:rPr>
        <w:t xml:space="preserve">Regulatory Volatility:</w:t>
      </w:r>
      <w:r>
        <w:t xml:space="preserve"> </w:t>
      </w:r>
      <w:r>
        <w:t xml:space="preserve">New CEQA amendments increased project timelines. *Response:* Developed a "Regulatory Pulse" subscription service for clients, now generating $120K in Q3 revenue.</w:t>
      </w:r>
    </w:p>
    <w:p>
      <w:pPr>
        <w:pStyle w:val="FirstParagraph"/>
      </w:pPr>
      <w:r>
        <w:t xml:space="preserve">The Sales Report emphasizes that adapting the biologists' role beyond fieldwork – to include regulatory navigation and data visualization – has been pivotal in overcoming these hurdles. Every sales proposal now includes a "Biologist Value Add" section quantifying time/cost savings for clients.</w:t>
      </w:r>
    </w:p>
    <w:bookmarkEnd w:id="27"/>
    <w:bookmarkStart w:id="28" w:name="vi.-q4-2023-strategic-outlook"/>
    <w:p>
      <w:pPr>
        <w:pStyle w:val="Heading2"/>
      </w:pPr>
      <w:r>
        <w:t xml:space="preserve">VI. Q4 2023 Strategic Outlook</w:t>
      </w:r>
    </w:p>
    <w:p>
      <w:pPr>
        <w:pStyle w:val="FirstParagraph"/>
      </w:pPr>
      <w:r>
        <w:t xml:space="preserve">Based on current momentum, we project $2.3M in LA revenue for Q4 (19% growth). Key initiatives include:</w:t>
      </w:r>
    </w:p>
    <w:p>
      <w:pPr>
        <w:numPr>
          <w:ilvl w:val="0"/>
          <w:numId w:val="1004"/>
        </w:numPr>
        <w:pStyle w:val="Compact"/>
      </w:pPr>
      <w:r>
        <w:t xml:space="preserve">Expanding biologists' roles into climate resilience consulting – targeting the LA Mayor’s 2035 carbon-neutral plan.</w:t>
      </w:r>
    </w:p>
    <w:p>
      <w:pPr>
        <w:numPr>
          <w:ilvl w:val="0"/>
          <w:numId w:val="1004"/>
        </w:numPr>
        <w:pStyle w:val="Compact"/>
      </w:pPr>
      <w:r>
        <w:t xml:space="preserve">Partnering with L.A. County to create a "Biologist Certification Program" for municipal projects.</w:t>
      </w:r>
    </w:p>
    <w:p>
      <w:pPr>
        <w:numPr>
          <w:ilvl w:val="0"/>
          <w:numId w:val="1004"/>
        </w:numPr>
        <w:pStyle w:val="Compact"/>
      </w:pPr>
      <w:r>
        <w:t xml:space="preserve">Deploying mobile biologist units for rapid response during wildfires (piloting in San Gabriel Valley).</w:t>
      </w:r>
    </w:p>
    <w:p>
      <w:pPr>
        <w:pStyle w:val="FirstParagraph"/>
      </w:pPr>
      <w:r>
        <w:t xml:space="preserve">These efforts directly align with the United States Los Angeles market’s trajectory. The city’s $500M Green New Deal investment underscores the need for scalable biologist services – a gap our firm is strategically positioned to fill.</w:t>
      </w:r>
    </w:p>
    <w:bookmarkEnd w:id="28"/>
    <w:bookmarkStart w:id="29" w:name="vii.-conclusion"/>
    <w:p>
      <w:pPr>
        <w:pStyle w:val="Heading2"/>
      </w:pPr>
      <w:r>
        <w:t xml:space="preserve">VII. Conclusion</w:t>
      </w:r>
    </w:p>
    <w:p>
      <w:pPr>
        <w:pStyle w:val="FirstParagraph"/>
      </w:pPr>
      <w:r>
        <w:t xml:space="preserve">This Sales Report unequivocally demonstrates that the</w:t>
      </w:r>
      <w:r>
        <w:t xml:space="preserve"> </w:t>
      </w:r>
      <w:r>
        <w:rPr>
          <w:iCs/>
          <w:i/>
        </w:rPr>
        <w:t xml:space="preserve">Biologist</w:t>
      </w:r>
      <w:r>
        <w:t xml:space="preserve"> </w:t>
      </w:r>
      <w:r>
        <w:t xml:space="preserve">is not merely a service provider in United States Los Angeles – they are an economic catalyst. With LA’s population nearing 40 million and ecological pressures intensifying, demand for biologists will outpace supply for the foreseeable future. Our team’s ability to translate biological expertise into regulatory compliance and data-driven solutions has transformed how clients perceive the role: from cost center to strategic asset.</w:t>
      </w:r>
    </w:p>
    <w:p>
      <w:pPr>
        <w:pStyle w:val="BodyText"/>
      </w:pPr>
      <w:r>
        <w:t xml:space="preserve">As we move forward, every sales strategy must center on the biologist’s unique value in Los Angeles’ ecosystem. The market isn’t just buying services; they’re investing in environmental stability, public health security, and sustainable growth – all through the lens of a skilled biologist. This Sales Report confirms: In United States Los Angeles, biology isn’t optional. It’s the foundation of every successful project.</w:t>
      </w:r>
    </w:p>
    <w:p>
      <w:pPr>
        <w:pStyle w:val="BodyText"/>
      </w:pPr>
      <w:r>
        <w:rPr>
          <w:bCs/>
          <w:b/>
        </w:rPr>
        <w:t xml:space="preserve">Prepared By:</w:t>
      </w:r>
      <w:r>
        <w:t xml:space="preserve"> </w:t>
      </w:r>
      <w:r>
        <w:t xml:space="preserve">Strategic Sales Analytics Division</w:t>
      </w:r>
      <w:r>
        <w:br/>
      </w:r>
      <w:r>
        <w:rPr>
          <w:bCs/>
          <w:b/>
        </w:rPr>
        <w:t xml:space="preserve">Contact:</w:t>
      </w:r>
      <w:r>
        <w:t xml:space="preserve"> </w:t>
      </w:r>
      <w:r>
        <w:t xml:space="preserve">sales@biolab-laproduction.com | (323)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United States Los Angeles Market</dc:title>
  <dc:creator/>
  <dc:language>en</dc:language>
  <cp:keywords/>
  <dcterms:created xsi:type="dcterms:W3CDTF">2026-07-24T16:20:04Z</dcterms:created>
  <dcterms:modified xsi:type="dcterms:W3CDTF">2026-07-24T16:20:04Z</dcterms:modified>
</cp:coreProperties>
</file>

<file path=docProps/custom.xml><?xml version="1.0" encoding="utf-8"?>
<Properties xmlns="http://schemas.openxmlformats.org/officeDocument/2006/custom-properties" xmlns:vt="http://schemas.openxmlformats.org/officeDocument/2006/docPropsVTypes"/>
</file>