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7" w:name="X06e6e9dbdd84be53a93280999fe7d424809cf73"/>
    <w:p>
      <w:pPr>
        <w:pStyle w:val="Heading1"/>
      </w:pPr>
      <w:r>
        <w:t xml:space="preserve">Sales Report for Biological Services &amp; Products in United States New York City</w:t>
      </w:r>
    </w:p>
    <w:p>
      <w:pPr>
        <w:pStyle w:val="FirstParagraph"/>
      </w:pPr>
      <w:r>
        <w:rPr>
          <w:bCs/>
          <w:b/>
        </w:rPr>
        <w:t xml:space="preserve">Prepared By:</w:t>
      </w:r>
      <w:r>
        <w:t xml:space="preserve"> </w:t>
      </w:r>
      <w:r>
        <w:t xml:space="preserve">Global BioSolutions Market Analytics Team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comprehensive Sales Report details the performance of biological services and products within the United States New York City market during the third quarter of 2023. As a leading provider in environmental and biomedical solutions, our team of highly specialized biologists has driven significant growth across critical sectors including healthcare, urban ecology, pharmaceutical research, and public health initiatives. The report underscores how strategically deployed biologists have directly contributed to a 27% year-over-year increase in sales revenue within the New York City metropolitan area—a testament to the indispensable role of biological expertise in modern commercial success. This document serves as both a performance analysis and strategic roadmap for our continued expansion across United States New York City.</w:t>
      </w:r>
    </w:p>
    <w:bookmarkEnd w:id="20"/>
    <w:bookmarkStart w:id="21" w:name="Xe29f596be4711e7f9b03598a7ba1711deb5f79b"/>
    <w:p>
      <w:pPr>
        <w:pStyle w:val="Heading2"/>
      </w:pPr>
      <w:r>
        <w:t xml:space="preserve">Market Context: Why Biologists Drive NYC Sales Success</w:t>
      </w:r>
    </w:p>
    <w:p>
      <w:pPr>
        <w:pStyle w:val="FirstParagraph"/>
      </w:pPr>
      <w:r>
        <w:t xml:space="preserve">New York City represents one of the most dynamic biological markets in the United States, characterized by its unique urban ecosystem, dense population, and unparalleled concentration of healthcare institutions (including 17 major hospitals), biotech firms (over 1,000 in Manhattan alone), and environmental regulatory bodies. In this complex environment, our Sales Report demonstrates that biologists—not just sales personnel—are the central catalysts for commercial achievement. Unlike traditional sales roles, our field biologists possess specialized knowledge of local environmental regulations (such as NYC’s Local Law 84 on building emissions), municipal health codes, and ecological challenges specific to urban settings like rodent control in brownstone neighborhoods or water quality management in the Hudson River watershed. This unique expertise allows them to identify high-value opportunities that generic sales teams would overlook.</w:t>
      </w:r>
    </w:p>
    <w:bookmarkEnd w:id="21"/>
    <w:bookmarkStart w:id="22" w:name="X2a4be3b8fbfebfab148484c5a8428a183c6d87b"/>
    <w:p>
      <w:pPr>
        <w:pStyle w:val="Heading2"/>
      </w:pPr>
      <w:r>
        <w:t xml:space="preserve">Sales Performance by Biologist Specialization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Biologist Specialization</w:t>
            </w:r>
          </w:p>
        </w:tc>
        <w:tc>
          <w:tcPr/>
          <w:p>
            <w:pPr>
              <w:pStyle w:val="Compact"/>
              <w:jc w:val="left"/>
            </w:pPr>
            <w:r>
              <w:t xml:space="preserve">Q3 Sales Growth (YoY)</w:t>
            </w:r>
          </w:p>
        </w:tc>
        <w:tc>
          <w:tcPr/>
          <w:p>
            <w:pPr>
              <w:pStyle w:val="Compact"/>
              <w:jc w:val="left"/>
            </w:pPr>
            <w:r>
              <w:t xml:space="preserve">Key Clients Served</w:t>
            </w:r>
          </w:p>
        </w:tc>
        <w:tc>
          <w:tcPr/>
          <w:p>
            <w:pPr>
              <w:pStyle w:val="Compact"/>
              <w:jc w:val="left"/>
            </w:pPr>
            <w:r>
              <w:t xml:space="preserve">New York City Impact Area</w:t>
            </w:r>
          </w:p>
        </w:tc>
      </w:tr>
      <w:tr>
        <w:tc>
          <w:tcPr/>
          <w:p>
            <w:pPr>
              <w:pStyle w:val="Compact"/>
              <w:jc w:val="left"/>
            </w:pPr>
            <w:r>
              <w:t xml:space="preserve">Environmental Biologist</w:t>
            </w:r>
          </w:p>
        </w:tc>
        <w:tc>
          <w:tcPr/>
          <w:p>
            <w:pPr>
              <w:pStyle w:val="Compact"/>
              <w:jc w:val="left"/>
            </w:pPr>
            <w:r>
              <w:t xml:space="preserve">+35%</w:t>
            </w:r>
          </w:p>
        </w:tc>
        <w:tc>
          <w:tcPr/>
          <w:p>
            <w:pPr>
              <w:pStyle w:val="Compact"/>
              <w:jc w:val="left"/>
            </w:pPr>
            <w:r>
              <w:t xml:space="preserve">NYC Parks Department, Hudson River Sloop Clearinghouse</w:t>
            </w:r>
          </w:p>
        </w:tc>
        <w:tc>
          <w:tcPr/>
          <w:p>
            <w:pPr>
              <w:pStyle w:val="Compact"/>
              <w:jc w:val="left"/>
            </w:pPr>
            <w:r>
              <w:t xml:space="preserve">Urban wetland restoration contracts ($2.1M)</w:t>
            </w:r>
          </w:p>
        </w:tc>
      </w:tr>
      <w:tr>
        <w:tc>
          <w:tcPr/>
          <w:p>
            <w:pPr>
              <w:pStyle w:val="Compact"/>
              <w:jc w:val="left"/>
            </w:pPr>
            <w:r>
              <w:t xml:space="preserve">Pharmaceutical Biologist</w:t>
            </w:r>
          </w:p>
        </w:tc>
        <w:tc>
          <w:tcPr/>
          <w:p>
            <w:pPr>
              <w:pStyle w:val="Compact"/>
              <w:jc w:val="left"/>
            </w:pPr>
            <w:r>
              <w:t xml:space="preserve">+41%</w:t>
            </w:r>
          </w:p>
        </w:tc>
        <w:tc>
          <w:tcPr/>
          <w:p>
            <w:pPr>
              <w:pStyle w:val="Compact"/>
              <w:jc w:val="left"/>
            </w:pPr>
            <w:r>
              <w:t xml:space="preserve">Pfizer Research Labs, NYU Langone Health</w:t>
            </w:r>
          </w:p>
        </w:tc>
        <w:tc>
          <w:tcPr/>
          <w:p>
            <w:pPr>
              <w:pStyle w:val="Compact"/>
              <w:jc w:val="left"/>
            </w:pPr>
            <w:r>
              <w:t xml:space="preserve">Drug development partnerships ($3.8M)</w:t>
            </w:r>
          </w:p>
        </w:tc>
      </w:tr>
      <w:tr>
        <w:tc>
          <w:tcPr/>
          <w:p>
            <w:pPr>
              <w:pStyle w:val="Compact"/>
              <w:jc w:val="left"/>
            </w:pPr>
            <w:r>
              <w:t xml:space="preserve">Public Health Biologist</w:t>
            </w:r>
          </w:p>
        </w:tc>
        <w:tc>
          <w:tcPr/>
          <w:p>
            <w:pPr>
              <w:pStyle w:val="Compact"/>
              <w:jc w:val="left"/>
            </w:pPr>
            <w:r>
              <w:t xml:space="preserve">+29%</w:t>
            </w:r>
          </w:p>
        </w:tc>
        <w:tc>
          <w:tcPr/>
          <w:p>
            <w:pPr>
              <w:pStyle w:val="Compact"/>
              <w:jc w:val="left"/>
            </w:pPr>
            <w:r>
              <w:t xml:space="preserve">CDC New York Office, NYC Department of Health</w:t>
            </w:r>
          </w:p>
        </w:tc>
        <w:tc>
          <w:tcPr/>
          <w:p>
            <w:pPr>
              <w:pStyle w:val="Compact"/>
              <w:jc w:val="left"/>
            </w:pPr>
            <w:r>
              <w:t xml:space="preserve">Vector control programs ($1.5M)</w:t>
            </w:r>
          </w:p>
        </w:tc>
      </w:tr>
    </w:tbl>
    <w:p>
      <w:pPr>
        <w:pStyle w:val="BodyText"/>
      </w:pPr>
      <w:r>
        <w:rPr>
          <w:bCs/>
          <w:b/>
        </w:rPr>
        <w:t xml:space="preserve">Key Insight:</w:t>
      </w:r>
      <w:r>
        <w:t xml:space="preserve"> </w:t>
      </w:r>
      <w:r>
        <w:t xml:space="preserve">The data reveals that biologists with domain-specific knowledge in New York City's regulatory landscape consistently exceed sales targets by 23% compared to non-specialized sales staff. For instance, our Environmental Biologist secured the $2.1M Hudson River restoration contract after conducting on-site soil toxicity analyses that identified previously undetected contamination patterns—insights only a trained biologist could provide during client negotiations.</w:t>
      </w:r>
    </w:p>
    <w:bookmarkEnd w:id="22"/>
    <w:bookmarkStart w:id="23" w:name="Xd6bffd9ee9dea5ff7181d8533f06204df7f9f03"/>
    <w:p>
      <w:pPr>
        <w:pStyle w:val="Heading2"/>
      </w:pPr>
      <w:r>
        <w:t xml:space="preserve">Strategic Initiatives Driving Sales in United States New York City</w:t>
      </w:r>
    </w:p>
    <w:p>
      <w:pPr>
        <w:pStyle w:val="FirstParagraph"/>
      </w:pPr>
      <w:r>
        <w:t xml:space="preserve">Our Sales Report highlights three pivotal strategies led by biologists that revolutionized our NYC market position:</w:t>
      </w:r>
    </w:p>
    <w:p>
      <w:pPr>
        <w:numPr>
          <w:ilvl w:val="0"/>
          <w:numId w:val="1001"/>
        </w:numPr>
        <w:pStyle w:val="Compact"/>
      </w:pPr>
      <w:r>
        <w:rPr>
          <w:bCs/>
          <w:b/>
        </w:rPr>
        <w:t xml:space="preserve">Hyper-Local Market Intelligence:</w:t>
      </w:r>
      <w:r>
        <w:t xml:space="preserve"> </w:t>
      </w:r>
      <w:r>
        <w:t xml:space="preserve">Biologists mapped NYC's micro-ecosystems (e.g., Bronx River corridor, Brooklyn brownstone gardens) to tailor solutions. This led to a 68% increase in repeat clients from the boroughs of Queens and Staten Island.</w:t>
      </w:r>
    </w:p>
    <w:p>
      <w:pPr>
        <w:numPr>
          <w:ilvl w:val="0"/>
          <w:numId w:val="1001"/>
        </w:numPr>
        <w:pStyle w:val="Compact"/>
      </w:pPr>
      <w:r>
        <w:rPr>
          <w:bCs/>
          <w:b/>
        </w:rPr>
        <w:t xml:space="preserve">Regulatory Navigation:</w:t>
      </w:r>
      <w:r>
        <w:t xml:space="preserve"> </w:t>
      </w:r>
      <w:r>
        <w:t xml:space="preserve">In response to NYC’s updated Environmental Quality Standards, biologists co-developed compliance packages for 92% of new contracts—reducing client onboarding time by 40% and directly boosting sales conversion rates.</w:t>
      </w:r>
    </w:p>
    <w:p>
      <w:pPr>
        <w:numPr>
          <w:ilvl w:val="0"/>
          <w:numId w:val="1001"/>
        </w:numPr>
        <w:pStyle w:val="Compact"/>
      </w:pPr>
      <w:r>
        <w:rPr>
          <w:bCs/>
          <w:b/>
        </w:rPr>
        <w:t xml:space="preserve">Community Health Partnerships:</w:t>
      </w:r>
      <w:r>
        <w:t xml:space="preserve"> </w:t>
      </w:r>
      <w:r>
        <w:t xml:space="preserve">A Public Health Biologist established partnerships with Harlem community health centers, resulting in a $500K annual contract for air quality monitoring services—a first for our company in NYC's underserved neighborhoods.</w:t>
      </w:r>
    </w:p>
    <w:bookmarkEnd w:id="23"/>
    <w:bookmarkStart w:id="24" w:name="challenges-and-solutions"/>
    <w:p>
      <w:pPr>
        <w:pStyle w:val="Heading2"/>
      </w:pPr>
      <w:r>
        <w:t xml:space="preserve">Challenges and Solutions</w:t>
      </w:r>
    </w:p>
    <w:p>
      <w:pPr>
        <w:pStyle w:val="FirstParagraph"/>
      </w:pPr>
      <w:r>
        <w:t xml:space="preserve">As documented in this Sales Report, the United States New York City market presents unique obstacles requiring biologist-led resolutions:</w:t>
      </w:r>
    </w:p>
    <w:p>
      <w:pPr>
        <w:numPr>
          <w:ilvl w:val="0"/>
          <w:numId w:val="1002"/>
        </w:numPr>
        <w:pStyle w:val="Compact"/>
      </w:pPr>
      <w:r>
        <w:rPr>
          <w:bCs/>
          <w:b/>
        </w:rPr>
        <w:t xml:space="preserve">Regulatory Complexity:</w:t>
      </w:r>
      <w:r>
        <w:t xml:space="preserve"> </w:t>
      </w:r>
      <w:r>
        <w:t xml:space="preserve">NYC's 12+ overlapping environmental codes confused clients. Our biologists created an "NYC Compliance Navigator" tool, shortening sales cycles by 30%.</w:t>
      </w:r>
    </w:p>
    <w:p>
      <w:pPr>
        <w:numPr>
          <w:ilvl w:val="0"/>
          <w:numId w:val="1002"/>
        </w:numPr>
        <w:pStyle w:val="Compact"/>
      </w:pPr>
      <w:r>
        <w:rPr>
          <w:bCs/>
          <w:b/>
        </w:rPr>
        <w:t xml:space="preserve">Competitive Landscape:</w:t>
      </w:r>
      <w:r>
        <w:t xml:space="preserve"> </w:t>
      </w:r>
      <w:r>
        <w:t xml:space="preserve">Rival firms lacked local biological expertise. We countered by embedding biologists in client meetings for all proposals—resulting in a 57% win rate on high-value accounts.</w:t>
      </w:r>
    </w:p>
    <w:p>
      <w:pPr>
        <w:numPr>
          <w:ilvl w:val="0"/>
          <w:numId w:val="1002"/>
        </w:numPr>
        <w:pStyle w:val="Compact"/>
      </w:pPr>
      <w:r>
        <w:rPr>
          <w:bCs/>
          <w:b/>
        </w:rPr>
        <w:t xml:space="preserve">Urban Logistics:</w:t>
      </w:r>
      <w:r>
        <w:t xml:space="preserve"> </w:t>
      </w:r>
      <w:r>
        <w:t xml:space="preserve">Delivering lab equipment to NYC’s dense infrastructure required biologists' spatial knowledge. Solutions included optimizing delivery routes using urban ecological data, cutting transportation costs by 22%.</w:t>
      </w:r>
    </w:p>
    <w:bookmarkEnd w:id="24"/>
    <w:bookmarkStart w:id="25" w:name="Xdbba0f05e19a64333a65d90d8a8bef6dbd9f757"/>
    <w:p>
      <w:pPr>
        <w:pStyle w:val="Heading2"/>
      </w:pPr>
      <w:r>
        <w:t xml:space="preserve">Future Outlook: Biologist-Driven Growth in United States New York City</w:t>
      </w:r>
    </w:p>
    <w:p>
      <w:pPr>
        <w:pStyle w:val="FirstParagraph"/>
      </w:pPr>
      <w:r>
        <w:t xml:space="preserve">Based on Q3 performance, our Sales Report projects a 30% revenue increase for NYC operations in Q4 2023, driven by three biologist-led initiatives:</w:t>
      </w:r>
    </w:p>
    <w:p>
      <w:pPr>
        <w:numPr>
          <w:ilvl w:val="0"/>
          <w:numId w:val="1003"/>
        </w:numPr>
        <w:pStyle w:val="Compact"/>
      </w:pPr>
      <w:r>
        <w:rPr>
          <w:bCs/>
          <w:b/>
        </w:rPr>
        <w:t xml:space="preserve">Expansion into Microbiome Services:</w:t>
      </w:r>
      <w:r>
        <w:t xml:space="preserve"> </w:t>
      </w:r>
      <w:r>
        <w:t xml:space="preserve">Partnering with NYU Grossman School of Medicine to develop personalized urban health solutions (projected $1.2M revenue).</w:t>
      </w:r>
    </w:p>
    <w:p>
      <w:pPr>
        <w:numPr>
          <w:ilvl w:val="0"/>
          <w:numId w:val="1003"/>
        </w:numPr>
        <w:pStyle w:val="Compact"/>
      </w:pPr>
      <w:r>
        <w:rPr>
          <w:bCs/>
          <w:b/>
        </w:rPr>
        <w:t xml:space="preserve">Climate Resilience Contracts:</w:t>
      </w:r>
      <w:r>
        <w:t xml:space="preserve"> </w:t>
      </w:r>
      <w:r>
        <w:t xml:space="preserve">Bidding on NYC's Green Infrastructure Initiative, leveraging biologists' floodplain analysis expertise for municipal contracts.</w:t>
      </w:r>
    </w:p>
    <w:p>
      <w:pPr>
        <w:numPr>
          <w:ilvl w:val="0"/>
          <w:numId w:val="1003"/>
        </w:numPr>
        <w:pStyle w:val="Compact"/>
      </w:pPr>
      <w:r>
        <w:rPr>
          <w:bCs/>
          <w:b/>
        </w:rPr>
        <w:t xml:space="preserve">Digital Transformation:</w:t>
      </w:r>
      <w:r>
        <w:t xml:space="preserve"> </w:t>
      </w:r>
      <w:r>
        <w:t xml:space="preserve">Launching a NYC-specific biological data dashboard (co-designed by our biologists), expected to increase client retention by 35%.</w:t>
      </w:r>
    </w:p>
    <w:p>
      <w:pPr>
        <w:pStyle w:val="FirstParagraph"/>
      </w:pPr>
      <w:r>
        <w:t xml:space="preserve">The evidence is unequivocal: In the competitive United States New York City marketplace, success hinges not on traditional sales tactics but on the specialized insights of biologists. As this Sales Report confirms, every biologist deployed in NYC generates $185K in annual revenue—2.4x higher than company averages—due to their ability to translate complex biological data into commercial value. Our commitment to expanding the biologist workforce across New York City's 5 boroughs is not merely strategic; it is the foundation of our market dominance.</w:t>
      </w:r>
    </w:p>
    <w:bookmarkEnd w:id="25"/>
    <w:bookmarkStart w:id="26" w:name="conclusion"/>
    <w:p>
      <w:pPr>
        <w:pStyle w:val="Heading2"/>
      </w:pPr>
      <w:r>
        <w:t xml:space="preserve">Conclusion</w:t>
      </w:r>
    </w:p>
    <w:p>
      <w:pPr>
        <w:pStyle w:val="FirstParagraph"/>
      </w:pPr>
      <w:r>
        <w:t xml:space="preserve">This Sales Report underscores that in United States New York City, a biologist is far more than a scientific role—it is the core engine of commercial growth. The $14.3M in Q3 sales achieved through biologist-led initiatives proves that biological expertise directly translates to market leadership. As NYC continues evolving as America's premier hub for life sciences and environmental innovation, our investment in deploying highly skilled biologists across this city will remain the non-negotiable cornerstone of our business strategy. We recommend doubling the biologist-to-sales ratio in New York City by Q2 2024 to capture emerging opportunities in climate tech and urban health. The data does not lie: When biologists lead the sales conversation, New York City markets are conquered.</w:t>
      </w:r>
    </w:p>
    <w:p>
      <w:pPr>
        <w:pStyle w:val="BodyText"/>
      </w:pPr>
      <w:r>
        <w:rPr>
          <w:iCs/>
          <w:i/>
        </w:rPr>
        <w:t xml:space="preserve">"In New York City's biological marketplace, expertise isn't just valuable—it's the only currency that matters." - Dr. Elena Rodriguez, Head of Biological Sales Strategy</w:t>
      </w:r>
    </w:p>
    <w:p>
      <w:pPr>
        <w:pStyle w:val="BodyText"/>
      </w:pPr>
      <w:r>
        <w:rPr>
          <w:bCs/>
          <w:b/>
        </w:rPr>
        <w:t xml:space="preserve">Global BioSolutions | Building Biological Value Across the United States New York City</w:t>
      </w:r>
      <w:r>
        <w:br/>
      </w:r>
      <w:r>
        <w:t xml:space="preserve">Contact: sales@globalbiosolutions.com | +1 (212)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United States New York City Market Analysis</dc:title>
  <dc:creator/>
  <dc:language>en</dc:language>
  <cp:keywords/>
  <dcterms:created xsi:type="dcterms:W3CDTF">2026-07-24T15:03:53Z</dcterms:created>
  <dcterms:modified xsi:type="dcterms:W3CDTF">2026-07-24T15:03:53Z</dcterms:modified>
</cp:coreProperties>
</file>

<file path=docProps/custom.xml><?xml version="1.0" encoding="utf-8"?>
<Properties xmlns="http://schemas.openxmlformats.org/officeDocument/2006/custom-properties" xmlns:vt="http://schemas.openxmlformats.org/officeDocument/2006/docPropsVTypes"/>
</file>