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Biological</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27" w:name="X6f32537496a3e001ef2a5ede7e9c4279b632c92"/>
    <w:p>
      <w:pPr>
        <w:pStyle w:val="Heading1"/>
      </w:pPr>
      <w:r>
        <w:t xml:space="preserve">Comprehensive Sales Report: Biological Services Performance Analysis - Venezuela Caracas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National BioServices Venezuela</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our Biological Services Division operating within Venezuela Caracas. The period demonstrated significant growth in market penetration despite regional economic challenges, with a remarkable 18.7% increase in revenue compared to Q2 2023. The primary driver was strategic expansion of our environmental bioremediation and agricultural microbiology services led by our specialized Biologist team across Caracas metropolitan area. This report confirms that the Biologist-led approach has become the cornerstone of our Venezuela Caracas market success, positioning us as a critical partner for sustainable development initiatives.</w:t>
      </w:r>
    </w:p>
    <w:bookmarkEnd w:id="20"/>
    <w:bookmarkStart w:id="21" w:name="ii.-sales-performance-overview"/>
    <w:p>
      <w:pPr>
        <w:pStyle w:val="Heading2"/>
      </w:pPr>
      <w:r>
        <w:t xml:space="preserve">II. Sales Performance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Q2 2023 Revenue (VEF)</w:t>
            </w:r>
          </w:p>
        </w:tc>
        <w:tc>
          <w:tcPr/>
          <w:p>
            <w:pPr>
              <w:pStyle w:val="Compact"/>
              <w:jc w:val="left"/>
            </w:pPr>
            <w:r>
              <w:t xml:space="preserve">Q3 2023 Revenue (VEF)</w:t>
            </w:r>
          </w:p>
        </w:tc>
        <w:tc>
          <w:tcPr/>
          <w:p>
            <w:pPr>
              <w:pStyle w:val="Compact"/>
              <w:jc w:val="left"/>
            </w:pPr>
            <w:r>
              <w:t xml:space="preserve">MoM Growth</w:t>
            </w:r>
          </w:p>
        </w:tc>
      </w:tr>
      <w:tr>
        <w:tc>
          <w:tcPr/>
          <w:p>
            <w:pPr>
              <w:pStyle w:val="Compact"/>
              <w:jc w:val="left"/>
            </w:pPr>
            <w:r>
              <w:t xml:space="preserve">Environmental Bioremediation</w:t>
            </w:r>
          </w:p>
        </w:tc>
        <w:tc>
          <w:tcPr/>
          <w:p>
            <w:pPr>
              <w:pStyle w:val="Compact"/>
              <w:jc w:val="left"/>
            </w:pPr>
            <w:r>
              <w:t xml:space="preserve">48,500,000</w:t>
            </w:r>
          </w:p>
        </w:tc>
        <w:tc>
          <w:tcPr/>
          <w:p>
            <w:pPr>
              <w:pStyle w:val="Compact"/>
              <w:jc w:val="left"/>
            </w:pPr>
            <w:r>
              <w:t xml:space="preserve">61,250,000</w:t>
            </w:r>
          </w:p>
        </w:tc>
        <w:tc>
          <w:tcPr/>
          <w:p>
            <w:pPr>
              <w:pStyle w:val="Compact"/>
              <w:jc w:val="left"/>
            </w:pPr>
            <w:r>
              <w:t xml:space="preserve">+26.3%</w:t>
            </w:r>
          </w:p>
        </w:tc>
      </w:tr>
      <w:tr>
        <w:tc>
          <w:tcPr/>
          <w:p>
            <w:pPr>
              <w:pStyle w:val="Compact"/>
              <w:jc w:val="left"/>
            </w:pPr>
            <w:r>
              <w:t xml:space="preserve">Agricultural Microbiology Consultancy</w:t>
            </w:r>
          </w:p>
        </w:tc>
        <w:tc>
          <w:tcPr/>
          <w:p>
            <w:pPr>
              <w:pStyle w:val="Compact"/>
              <w:jc w:val="left"/>
            </w:pPr>
            <w:r>
              <w:t xml:space="preserve">32,850,000</w:t>
            </w:r>
          </w:p>
        </w:tc>
        <w:tc>
          <w:tcPr/>
          <w:p>
            <w:pPr>
              <w:pStyle w:val="Compact"/>
              <w:jc w:val="left"/>
            </w:pPr>
            <w:r>
              <w:t xml:space="preserve">41,987,500</w:t>
            </w:r>
          </w:p>
        </w:tc>
        <w:tc>
          <w:tcPr/>
          <w:p>
            <w:pPr>
              <w:pStyle w:val="Compact"/>
              <w:jc w:val="left"/>
            </w:pPr>
            <w:r>
              <w:t xml:space="preserve">+27.8%</w:t>
            </w:r>
          </w:p>
        </w:tc>
      </w:tr>
      <w:tr>
        <w:tc>
          <w:tcPr/>
          <w:p>
            <w:pPr>
              <w:pStyle w:val="Compact"/>
              <w:jc w:val="left"/>
            </w:pPr>
            <w:r>
              <w:t xml:space="preserve">Biodiversity Monitoring Contracts</w:t>
            </w:r>
          </w:p>
        </w:tc>
        <w:tc>
          <w:tcPr/>
          <w:p>
            <w:pPr>
              <w:pStyle w:val="Compact"/>
              <w:jc w:val="left"/>
            </w:pPr>
            <w:r>
              <w:t xml:space="preserve">19,635,000</w:t>
            </w:r>
          </w:p>
        </w:tc>
        <w:tc>
          <w:tcPr/>
          <w:p>
            <w:pPr>
              <w:pStyle w:val="Compact"/>
              <w:jc w:val="left"/>
            </w:pPr>
            <w:r>
              <w:t xml:space="preserve">24,175,000</w:t>
            </w:r>
          </w:p>
        </w:tc>
        <w:tc>
          <w:tcPr/>
          <w:p>
            <w:pPr>
              <w:pStyle w:val="Compact"/>
              <w:jc w:val="left"/>
            </w:pPr>
            <w:r>
              <w:t xml:space="preserve">+23.1%</w:t>
            </w:r>
          </w:p>
        </w:tc>
      </w:tr>
      <w:tr>
        <w:tc>
          <w:tcPr/>
          <w:p>
            <w:pPr>
              <w:pStyle w:val="Compact"/>
              <w:jc w:val="left"/>
            </w:pPr>
            <w:r>
              <w:rPr>
                <w:bCs/>
                <w:b/>
              </w:rPr>
              <w:t xml:space="preserve">Total Revenue</w:t>
            </w:r>
          </w:p>
        </w:tc>
        <w:tc>
          <w:tcPr/>
          <w:p>
            <w:pPr>
              <w:pStyle w:val="Compact"/>
              <w:jc w:val="left"/>
            </w:pPr>
            <w:r>
              <w:rPr>
                <w:bCs/>
                <w:b/>
              </w:rPr>
              <w:t xml:space="preserve">100,985,000</w:t>
            </w:r>
          </w:p>
        </w:tc>
        <w:tc>
          <w:tcPr/>
          <w:p>
            <w:pPr>
              <w:pStyle w:val="Compact"/>
              <w:jc w:val="left"/>
            </w:pPr>
            <w:r>
              <w:rPr>
                <w:bCs/>
                <w:b/>
              </w:rPr>
              <w:t xml:space="preserve">127,412,500</w:t>
            </w:r>
          </w:p>
        </w:tc>
        <w:tc>
          <w:tcPr/>
          <w:p>
            <w:pPr>
              <w:pStyle w:val="Compact"/>
              <w:jc w:val="left"/>
            </w:pPr>
            <w:r>
              <w:rPr>
                <w:bCs/>
                <w:b/>
              </w:rPr>
              <w:t xml:space="preserve">+26.2%</w:t>
            </w:r>
          </w:p>
        </w:tc>
      </w:tr>
    </w:tbl>
    <w:p>
      <w:pPr>
        <w:pStyle w:val="BodyText"/>
      </w:pPr>
      <w:r>
        <w:t xml:space="preserve">The Venezuela Caracas region now represents 38% of our national revenue stream. Notably, the success of this Sales Report hinges on our Biologist-led client acquisition strategy, where each biological service is custom-designed by certified Biologists to address specific Venezuelan environmental challenges.</w:t>
      </w:r>
    </w:p>
    <w:bookmarkEnd w:id="21"/>
    <w:bookmarkStart w:id="22" w:name="Xe2b590011ecd79c441febde28e186b32a825bac"/>
    <w:p>
      <w:pPr>
        <w:pStyle w:val="Heading2"/>
      </w:pPr>
      <w:r>
        <w:t xml:space="preserve">III. Key Driver: The Biologist's Market Impact</w:t>
      </w:r>
    </w:p>
    <w:p>
      <w:pPr>
        <w:pStyle w:val="FirstParagraph"/>
      </w:pPr>
      <w:r>
        <w:t xml:space="preserve">Our Venezuela Caracas operations have been fundamentally transformed by the integration of field-qualified Biologists into our sales process. Unlike traditional sales models, our Biologist team conducts initial site assessments in Caracas and surrounding communities (including La Castellana, Chacao, and Los Teques) to identify biological solutions before presenting proposals. This approach has yielded:</w:t>
      </w:r>
    </w:p>
    <w:p>
      <w:pPr>
        <w:numPr>
          <w:ilvl w:val="0"/>
          <w:numId w:val="1001"/>
        </w:numPr>
        <w:pStyle w:val="Compact"/>
      </w:pPr>
      <w:r>
        <w:rPr>
          <w:bCs/>
          <w:b/>
        </w:rPr>
        <w:t xml:space="preserve">100% Client Retention</w:t>
      </w:r>
      <w:r>
        <w:t xml:space="preserve"> </w:t>
      </w:r>
      <w:r>
        <w:t xml:space="preserve">among 42 municipal contracts secured this quarter</w:t>
      </w:r>
    </w:p>
    <w:p>
      <w:pPr>
        <w:numPr>
          <w:ilvl w:val="0"/>
          <w:numId w:val="1001"/>
        </w:numPr>
        <w:pStyle w:val="Compact"/>
      </w:pPr>
      <w:r>
        <w:rPr>
          <w:bCs/>
          <w:b/>
        </w:rPr>
        <w:t xml:space="preserve">37% Reduction</w:t>
      </w:r>
      <w:r>
        <w:t xml:space="preserve"> </w:t>
      </w:r>
      <w:r>
        <w:t xml:space="preserve">in proposal-to-contract cycle time (from 68 to 42 days)</w:t>
      </w:r>
    </w:p>
    <w:p>
      <w:pPr>
        <w:numPr>
          <w:ilvl w:val="0"/>
          <w:numId w:val="1001"/>
        </w:numPr>
        <w:pStyle w:val="Compact"/>
      </w:pPr>
      <w:r>
        <w:rPr>
          <w:bCs/>
          <w:b/>
        </w:rPr>
        <w:t xml:space="preserve">52 New High-Value Contracts</w:t>
      </w:r>
      <w:r>
        <w:t xml:space="preserve">, including a landmark $1.2M agreement with Caracas Metropolitan Administration for river ecosystem restoration</w:t>
      </w:r>
    </w:p>
    <w:p>
      <w:pPr>
        <w:pStyle w:val="FirstParagraph"/>
      </w:pPr>
      <w:r>
        <w:t xml:space="preserve">This Biologist-driven methodology has resonated powerfully in Venezuela Caracas, where environmental challenges require scientific precision rather than generic solutions. As stated by our Head of Sales in the region: "In Venezuela Caracas, clients don't buy products – they buy biological expertise. Our Biologists are the sales team."</w:t>
      </w:r>
    </w:p>
    <w:bookmarkEnd w:id="22"/>
    <w:bookmarkStart w:id="23" w:name="X6bb088475928212b4787820037d4414d27f6630"/>
    <w:p>
      <w:pPr>
        <w:pStyle w:val="Heading2"/>
      </w:pPr>
      <w:r>
        <w:t xml:space="preserve">IV. Market Analysis: Venezuela Caracas Context</w:t>
      </w:r>
    </w:p>
    <w:p>
      <w:pPr>
        <w:pStyle w:val="FirstParagraph"/>
      </w:pPr>
      <w:r>
        <w:t xml:space="preserve">The Venezuelan market for environmental biological services has grown 19% annually since 2021, fueled by increasing water scarcity and soil degradation in Caracas Valley. Our Sales Report identifies three critical market shifts:</w:t>
      </w:r>
    </w:p>
    <w:p>
      <w:pPr>
        <w:numPr>
          <w:ilvl w:val="0"/>
          <w:numId w:val="1002"/>
        </w:numPr>
        <w:pStyle w:val="Compact"/>
      </w:pPr>
      <w:r>
        <w:rPr>
          <w:iCs/>
          <w:i/>
        </w:rPr>
        <w:t xml:space="preserve">Public Sector Demand Surge</w:t>
      </w:r>
      <w:r>
        <w:t xml:space="preserve">: Caracas Municipal Government allocated $38M for ecological restoration this quarter, creating unprecedented opportunities for Biologist-led service providers.</w:t>
      </w:r>
    </w:p>
    <w:p>
      <w:pPr>
        <w:numPr>
          <w:ilvl w:val="0"/>
          <w:numId w:val="1002"/>
        </w:numPr>
        <w:pStyle w:val="Compact"/>
      </w:pPr>
      <w:r>
        <w:rPr>
          <w:iCs/>
          <w:i/>
        </w:rPr>
        <w:t xml:space="preserve">Agricultural Innovation Needs</w:t>
      </w:r>
      <w:r>
        <w:t xml:space="preserve">: With 74% of Caracas' urban agriculture suffering from soil degradation, our microbial inoculant services saw 51% volume growth in client requests.</w:t>
      </w:r>
    </w:p>
    <w:p>
      <w:pPr>
        <w:numPr>
          <w:ilvl w:val="0"/>
          <w:numId w:val="1002"/>
        </w:numPr>
        <w:pStyle w:val="Compact"/>
      </w:pPr>
      <w:r>
        <w:rPr>
          <w:iCs/>
          <w:i/>
        </w:rPr>
        <w:t xml:space="preserve">Scientific Credibility Requirement</w:t>
      </w:r>
      <w:r>
        <w:t xml:space="preserve">: All major contracts now require Biologist certification documentation – a non-negotiable standard for Venezuela Caracas procurement.</w:t>
      </w:r>
    </w:p>
    <w:bookmarkEnd w:id="23"/>
    <w:bookmarkStart w:id="24" w:name="X6c088702f1d0f81768f0e3766d9f5f9652ffc19"/>
    <w:p>
      <w:pPr>
        <w:pStyle w:val="Heading2"/>
      </w:pPr>
      <w:r>
        <w:t xml:space="preserve">V. Challenges and Biologist-Driven Solutions</w:t>
      </w:r>
    </w:p>
    <w:p>
      <w:pPr>
        <w:pStyle w:val="FirstParagraph"/>
      </w:pPr>
      <w:r>
        <w:t xml:space="preserve">Operating in Venezuela Caracas presents unique challenges, but our Biologists have engineered effective counter-strategies: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Biologist Solution</w:t>
            </w:r>
          </w:p>
        </w:tc>
        <w:tc>
          <w:tcPr/>
          <w:p>
            <w:pPr>
              <w:pStyle w:val="Compact"/>
              <w:jc w:val="left"/>
            </w:pPr>
            <w:r>
              <w:t xml:space="preserve">Result</w:t>
            </w:r>
          </w:p>
        </w:tc>
      </w:tr>
      <w:tr>
        <w:tc>
          <w:tcPr/>
          <w:p>
            <w:pPr>
              <w:pStyle w:val="Compact"/>
              <w:jc w:val="left"/>
            </w:pPr>
            <w:r>
              <w:t xml:space="preserve">Supply Chain Disruptions for Biological Reagents</w:t>
            </w:r>
          </w:p>
        </w:tc>
        <w:tc>
          <w:tcPr/>
          <w:p>
            <w:pPr>
              <w:pStyle w:val="Compact"/>
              <w:jc w:val="left"/>
            </w:pPr>
            <w:r>
              <w:t xml:space="preserve">Developed local bio-fermentation protocols using Caracas-native microorganisms (e.g., *Bacillus subtilis* strains)</w:t>
            </w:r>
          </w:p>
        </w:tc>
        <w:tc>
          <w:tcPr/>
          <w:p>
            <w:pPr>
              <w:pStyle w:val="Compact"/>
              <w:jc w:val="left"/>
            </w:pPr>
            <w:r>
              <w:t xml:space="preserve">73% reduction in import dependency; 40% cost savings on key products</w:t>
            </w:r>
          </w:p>
        </w:tc>
      </w:tr>
      <w:tr>
        <w:tc>
          <w:tcPr/>
          <w:p>
            <w:pPr>
              <w:pStyle w:val="Compact"/>
              <w:jc w:val="left"/>
            </w:pPr>
            <w:r>
              <w:t xml:space="preserve">Client Budget Constraints (Venezuelan Economic Volatility)</w:t>
            </w:r>
          </w:p>
        </w:tc>
        <w:tc>
          <w:tcPr/>
          <w:p>
            <w:pPr>
              <w:pStyle w:val="Compact"/>
              <w:jc w:val="left"/>
            </w:pPr>
            <w:r>
              <w:t xml:space="preserve">Designed phased implementation contracts with Biologist-verified milestone payments</w:t>
            </w:r>
          </w:p>
        </w:tc>
        <w:tc>
          <w:tcPr/>
          <w:p>
            <w:pPr>
              <w:pStyle w:val="Compact"/>
              <w:jc w:val="left"/>
            </w:pPr>
            <w:r>
              <w:t xml:space="preserve">27% higher contract acceptance rate vs. traditional upfront pricing</w:t>
            </w:r>
          </w:p>
        </w:tc>
      </w:tr>
      <w:tr>
        <w:tc>
          <w:tcPr/>
          <w:p>
            <w:pPr>
              <w:pStyle w:val="Compact"/>
              <w:jc w:val="left"/>
            </w:pPr>
            <w:r>
              <w:t xml:space="preserve">Limited Environmental Data in Caracas</w:t>
            </w:r>
          </w:p>
        </w:tc>
        <w:tc>
          <w:tcPr/>
          <w:p>
            <w:pPr>
              <w:pStyle w:val="Compact"/>
              <w:jc w:val="left"/>
            </w:pPr>
            <w:r>
              <w:t xml:space="preserve">Launched the "Caracas Bio-Atlas" – a Biologist-curated database of local ecosystem metrics</w:t>
            </w:r>
          </w:p>
        </w:tc>
        <w:tc>
          <w:tcPr/>
          <w:p>
            <w:pPr>
              <w:pStyle w:val="Compact"/>
              <w:jc w:val="left"/>
            </w:pPr>
            <w:r>
              <w:t xml:space="preserve">Enabled 100% of new proposals to include location-specific biological analysis</w:t>
            </w:r>
          </w:p>
        </w:tc>
      </w:tr>
    </w:tbl>
    <w:bookmarkEnd w:id="24"/>
    <w:bookmarkStart w:id="25" w:name="Xba9e2156c2e63d6af4cc98a20b83a0885aa6fca"/>
    <w:p>
      <w:pPr>
        <w:pStyle w:val="Heading2"/>
      </w:pPr>
      <w:r>
        <w:t xml:space="preserve">VI. Strategic Recommendations for Venezuela Caracas Expansion</w:t>
      </w:r>
    </w:p>
    <w:p>
      <w:pPr>
        <w:pStyle w:val="FirstParagraph"/>
      </w:pPr>
      <w:r>
        <w:t xml:space="preserve">Based on this Sales Report, we propose three priority actions for the Biologist-focused strategy:</w:t>
      </w:r>
    </w:p>
    <w:p>
      <w:pPr>
        <w:numPr>
          <w:ilvl w:val="0"/>
          <w:numId w:val="1003"/>
        </w:numPr>
        <w:pStyle w:val="Compact"/>
      </w:pPr>
      <w:r>
        <w:rPr>
          <w:bCs/>
          <w:b/>
        </w:rPr>
        <w:t xml:space="preserve">Scale Biologist Field Teams</w:t>
      </w:r>
      <w:r>
        <w:t xml:space="preserve">: Increase Venezuela Caracas Biologist headcount by 40% to meet municipal contract demands. Target hiring from Central University of Venezuela (UCV) and Simón Bolívar University biology programs.</w:t>
      </w:r>
    </w:p>
    <w:p>
      <w:pPr>
        <w:numPr>
          <w:ilvl w:val="0"/>
          <w:numId w:val="1003"/>
        </w:numPr>
        <w:pStyle w:val="Compact"/>
      </w:pPr>
      <w:r>
        <w:rPr>
          <w:bCs/>
          <w:b/>
        </w:rPr>
        <w:t xml:space="preserve">Develop Caracas-Specific Service Bundles</w:t>
      </w:r>
      <w:r>
        <w:t xml:space="preserve">: Create tiered packages (e.g., "Caracas Urban Farm Microbiome Package") co-designed by Biologists for local agricultural cooperatives.</w:t>
      </w:r>
    </w:p>
    <w:p>
      <w:pPr>
        <w:numPr>
          <w:ilvl w:val="0"/>
          <w:numId w:val="1003"/>
        </w:numPr>
        <w:pStyle w:val="Compact"/>
      </w:pPr>
      <w:r>
        <w:rPr>
          <w:bCs/>
          <w:b/>
        </w:rPr>
        <w:t xml:space="preserve">Establish a Venezuela Caracas Biological Innovation Hub</w:t>
      </w:r>
      <w:r>
        <w:t xml:space="preserve">: Partner with Universidad Nacional Experimental Simón Bolívar to create a Biologist-led R&amp;D center focused on Caracas environmental challenges.</w:t>
      </w:r>
    </w:p>
    <w:bookmarkEnd w:id="25"/>
    <w:bookmarkStart w:id="26" w:name="vii.-conclusion"/>
    <w:p>
      <w:pPr>
        <w:pStyle w:val="Heading2"/>
      </w:pPr>
      <w:r>
        <w:t xml:space="preserve">VII. Conclusion</w:t>
      </w:r>
    </w:p>
    <w:p>
      <w:pPr>
        <w:pStyle w:val="FirstParagraph"/>
      </w:pPr>
      <w:r>
        <w:t xml:space="preserve">This Sales Report unequivocally demonstrates that the Biologist is not merely an employee in our Venezuela Caracas operations – they are the primary sales driver and market differentiator. The 18.7% revenue growth achieved this quarter validates our strategic investment in biological expertise over conventional sales approaches. As we navigate Venezuela's complex economic landscape, this Biologist-centric model has proven resilient, adaptable, and highly profitable.</w:t>
      </w:r>
    </w:p>
    <w:p>
      <w:pPr>
        <w:pStyle w:val="BodyText"/>
      </w:pPr>
      <w:r>
        <w:t xml:space="preserve">Looking ahead to Q4 2023, we project 22-25% continued growth based on the momentum generated by our Venezuela Caracas Biologist team. The success of this Sales Report underscores a fundamental truth: in Venezuela Caracas' environmental services market, biological science is the ultimate sales tool. We recommend doubling down on Biologist integration across all customer touchpoints to capture 45% of the growing ecological services market in Venezuela's capital city by Q2 2024.</w:t>
      </w:r>
    </w:p>
    <w:p>
      <w:pPr>
        <w:pStyle w:val="BodyText"/>
      </w:pPr>
      <w:r>
        <w:rPr>
          <w:bCs/>
          <w:b/>
        </w:rPr>
        <w:t xml:space="preserve">Prepared By:</w:t>
      </w:r>
      <w:r>
        <w:t xml:space="preserve"> </w:t>
      </w:r>
      <w:r>
        <w:t xml:space="preserve">Ana María Torres, Regional Sales Director - Venezuela Caracas</w:t>
      </w:r>
      <w:r>
        <w:br/>
      </w:r>
      <w:r>
        <w:rPr>
          <w:bCs/>
          <w:b/>
        </w:rPr>
        <w:t xml:space="preserve">Biologist Oversight:</w:t>
      </w:r>
      <w:r>
        <w:t xml:space="preserve"> </w:t>
      </w:r>
      <w:r>
        <w:t xml:space="preserve">Dr. Carlos Vargas, Lead Environmental Biologist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Biological Services in Venezuela Caracas</dc:title>
  <dc:creator/>
  <dc:language>en</dc:language>
  <cp:keywords/>
  <dcterms:created xsi:type="dcterms:W3CDTF">2026-07-23T18:04:55Z</dcterms:created>
  <dcterms:modified xsi:type="dcterms:W3CDTF">2026-07-23T18:04:55Z</dcterms:modified>
</cp:coreProperties>
</file>

<file path=docProps/custom.xml><?xml version="1.0" encoding="utf-8"?>
<Properties xmlns="http://schemas.openxmlformats.org/officeDocument/2006/custom-properties" xmlns:vt="http://schemas.openxmlformats.org/officeDocument/2006/docPropsVTypes"/>
</file>