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6f6b1783b2d25f8367f2ca598fa28fe70248816"/>
    <w:p>
      <w:pPr>
        <w:pStyle w:val="Heading1"/>
      </w:pPr>
      <w:r>
        <w:t xml:space="preserve">Sales Report: Strategic Growth of Biologist Talent Acquisition in Vietnam Ho Chi Minh City (Q3 2023)</w:t>
      </w:r>
    </w:p>
    <w:p>
      <w:pPr>
        <w:pStyle w:val="FirstParagraph"/>
      </w:pPr>
      <w:r>
        <w:rPr>
          <w:bCs/>
          <w:b/>
        </w:rPr>
        <w:t xml:space="preserve">Prepared For:</w:t>
      </w:r>
      <w:r>
        <w:t xml:space="preserve"> </w:t>
      </w:r>
      <w:r>
        <w:t xml:space="preserve">Executive Leadership, Global Talent Solutions Division</w:t>
      </w:r>
      <w:r>
        <w:br/>
      </w:r>
      <w:r>
        <w:rPr>
          <w:bCs/>
          <w:b/>
        </w:rPr>
        <w:t xml:space="preserve">Date:</w:t>
      </w:r>
      <w:r>
        <w:t xml:space="preserve"> </w:t>
      </w:r>
      <w:r>
        <w:t xml:space="preserve">October 26, 2023</w:t>
      </w:r>
      <w:r>
        <w:br/>
      </w:r>
      <w:r>
        <w:rPr>
          <w:bCs/>
          <w:b/>
        </w:rPr>
        <w:t xml:space="preserve">Prepared By:</w:t>
      </w:r>
      <w:r>
        <w:t xml:space="preserve"> </w:t>
      </w:r>
      <w:r>
        <w:t xml:space="preserve">Southeast Asia Market Intelligence Team</w:t>
      </w:r>
    </w:p>
    <w:bookmarkStart w:id="20" w:name="i.-executive-summary"/>
    <w:p>
      <w:pPr>
        <w:pStyle w:val="Heading2"/>
      </w:pPr>
      <w:r>
        <w:t xml:space="preserve">I. Executive Summary</w:t>
      </w:r>
    </w:p>
    <w:p>
      <w:pPr>
        <w:pStyle w:val="FirstParagraph"/>
      </w:pPr>
      <w:r>
        <w:t xml:space="preserve">This Sales Report details the unprecedented demand for qualified Biologists within Vietnam Ho Chi Minh City (HCMC), representing a 41% year-over-year increase in recruitment inquiries. The HCMC biotech sector has become a pivotal economic engine, directly driving our sales pipeline growth. As Vietnam accelerates its national strategy toward biotechnology innovation, Ho Chi Minh City has emerged as the undisputed epicenter for Biologist talent deployment, contributing significantly to our regional revenue targets (112% of Q3 quota achieved). This document validates our strategic focus on Biologist recruitment in HCMC as a high-value sales vertical requiring specialized market intelligence.</w:t>
      </w:r>
    </w:p>
    <w:bookmarkEnd w:id="20"/>
    <w:bookmarkStart w:id="21" w:name="Xcb8dad48e6561917f614ba4181bb4f993a5fbb7"/>
    <w:p>
      <w:pPr>
        <w:pStyle w:val="Heading2"/>
      </w:pPr>
      <w:r>
        <w:t xml:space="preserve">II. Market Dynamics: Why Vietnam Ho Chi Minh City is the Epicenter</w:t>
      </w:r>
    </w:p>
    <w:p>
      <w:pPr>
        <w:pStyle w:val="FirstParagraph"/>
      </w:pPr>
      <w:r>
        <w:t xml:space="preserve">Ho Chi Minh City’s status as Vietnam’s economic powerhouse is inseparable from its biotech boom. The city hosts 68% of all biotechnology companies in Vietnam, including major hubs like Saigon Hi-tech Park and the newly established Biotechnology Innovation Center. This concentration creates a unique ecosystem where Sales Teams targeting Biologist talent must understand HCMC-specific regulatory landscapes (e.g., Ministry of Science &amp; Technology approvals), infrastructure (lab facilities in District 7), and cultural nuances. Our sales data confirms that 89% of biotech R&amp;D contracts signed in Vietnam originate from HCMC-based firms, directly correlating with our Biologist placement success rate (76% vs. regional average of 52%). The strategic imperative to localize Biologist recruitment within Vietnam Ho Chi Minh City is no longer optional—it’s the foundation of sustainable market dominance.</w:t>
      </w:r>
    </w:p>
    <w:bookmarkEnd w:id="21"/>
    <w:bookmarkStart w:id="22" w:name="X35205f948fc7a8cb4ee6c9d531af7bf6056cca1"/>
    <w:p>
      <w:pPr>
        <w:pStyle w:val="Heading2"/>
      </w:pPr>
      <w:r>
        <w:t xml:space="preserve">III. Sales Performance Breakdown: Biologist Talent as a Revenue Driver</w:t>
      </w:r>
    </w:p>
    <w:p>
      <w:pPr>
        <w:pStyle w:val="FirstParagraph"/>
      </w:pPr>
      <w:r>
        <w:t xml:space="preserve">Our Q3 2023 results demonstrate biologists are our highest-margin talent segment in Southeast Asia:</w:t>
      </w:r>
    </w:p>
    <w:p>
      <w:pPr>
        <w:numPr>
          <w:ilvl w:val="0"/>
          <w:numId w:val="1001"/>
        </w:numPr>
        <w:pStyle w:val="Compact"/>
      </w:pPr>
      <w:r>
        <w:rPr>
          <w:bCs/>
          <w:b/>
        </w:rPr>
        <w:t xml:space="preserve">Revenue Contribution:</w:t>
      </w:r>
      <w:r>
        <w:t xml:space="preserve"> </w:t>
      </w:r>
      <w:r>
        <w:t xml:space="preserve">Biologist placements generated $1.84M in sales, accounting for 37% of total HCMC revenue ($5M). This represents a 29% increase from Q2.</w:t>
      </w:r>
    </w:p>
    <w:p>
      <w:pPr>
        <w:numPr>
          <w:ilvl w:val="0"/>
          <w:numId w:val="1001"/>
        </w:numPr>
        <w:pStyle w:val="Compact"/>
      </w:pPr>
      <w:r>
        <w:rPr>
          <w:bCs/>
          <w:b/>
        </w:rPr>
        <w:t xml:space="preserve">Client Acquisition:</w:t>
      </w:r>
      <w:r>
        <w:t xml:space="preserve"> </w:t>
      </w:r>
      <w:r>
        <w:t xml:space="preserve">17 new enterprise clients signed contracts specifically for Biologist roles (vs. 6 in Q2), driven by pharmaceutical giants like VinPharm and local innovators such as BioDex seeking HCMC-based talent.</w:t>
      </w:r>
    </w:p>
    <w:p>
      <w:pPr>
        <w:numPr>
          <w:ilvl w:val="0"/>
          <w:numId w:val="1001"/>
        </w:numPr>
        <w:pStyle w:val="Compact"/>
      </w:pPr>
      <w:r>
        <w:rPr>
          <w:bCs/>
          <w:b/>
        </w:rPr>
        <w:t xml:space="preserve">Retention Rate:</w:t>
      </w:r>
      <w:r>
        <w:t xml:space="preserve"> </w:t>
      </w:r>
      <w:r>
        <w:t xml:space="preserve">93% of Biologists placed in HCMC remained with clients past 12 months (vs. 81% for non-biologist roles), directly boosting referral sales.</w:t>
      </w:r>
    </w:p>
    <w:p>
      <w:pPr>
        <w:pStyle w:val="FirstParagraph"/>
      </w:pPr>
      <w:r>
        <w:t xml:space="preserve">The data unequivocally proves that a focused "Biologist Sales Strategy" tailored to Vietnam Ho Chi Minh City’s market needs yields disproportionate returns. For instance, securing the FPT Biotech contract (HCMC) for 12 senior Biologists generated $480K in revenue—more than double our average deal size for other roles in the region.</w:t>
      </w:r>
    </w:p>
    <w:bookmarkEnd w:id="22"/>
    <w:bookmarkStart w:id="23" w:name="X363f686167ecabc4542f74f8cc3cf2867af2bee"/>
    <w:p>
      <w:pPr>
        <w:pStyle w:val="Heading2"/>
      </w:pPr>
      <w:r>
        <w:t xml:space="preserve">IV. HCMC-Specific Challenges &amp; Sales Opportunities</w:t>
      </w:r>
    </w:p>
    <w:p>
      <w:pPr>
        <w:pStyle w:val="FirstParagraph"/>
      </w:pPr>
      <w:r>
        <w:t xml:space="preserve">While demand is robust, Sales Teams face nuanced challenges unique to Vietnam Ho Chi Minh City:</w:t>
      </w:r>
    </w:p>
    <w:p>
      <w:pPr>
        <w:numPr>
          <w:ilvl w:val="0"/>
          <w:numId w:val="1002"/>
        </w:numPr>
        <w:pStyle w:val="Compact"/>
      </w:pPr>
      <w:r>
        <w:rPr>
          <w:bCs/>
          <w:b/>
        </w:rPr>
        <w:t xml:space="preserve">Cultural Alignment:</w:t>
      </w:r>
      <w:r>
        <w:t xml:space="preserve"> </w:t>
      </w:r>
      <w:r>
        <w:t xml:space="preserve">HCMC companies prioritize Biologists with local ecosystem knowledge (e.g., understanding Mekong Delta agricultural challenges). Our "HCMC Biologist Profile" assessment tool increased client satisfaction by 63%.</w:t>
      </w:r>
    </w:p>
    <w:p>
      <w:pPr>
        <w:numPr>
          <w:ilvl w:val="0"/>
          <w:numId w:val="1002"/>
        </w:numPr>
        <w:pStyle w:val="Compact"/>
      </w:pPr>
      <w:r>
        <w:rPr>
          <w:bCs/>
          <w:b/>
        </w:rPr>
        <w:t xml:space="preserve">Regulatory Navigation:</w:t>
      </w:r>
      <w:r>
        <w:t xml:space="preserve"> </w:t>
      </w:r>
      <w:r>
        <w:t xml:space="preserve">Clients require Biologists certified under Vietnam’s National Standards for Biosafety (TCVN 7294:2019). Sales teams now bundle certification support, shortening onboarding by 35 days and reducing churn risk.</w:t>
      </w:r>
    </w:p>
    <w:p>
      <w:pPr>
        <w:numPr>
          <w:ilvl w:val="0"/>
          <w:numId w:val="1002"/>
        </w:numPr>
        <w:pStyle w:val="Compact"/>
      </w:pPr>
      <w:r>
        <w:rPr>
          <w:bCs/>
          <w:b/>
        </w:rPr>
        <w:t xml:space="preserve">Talent Competition:</w:t>
      </w:r>
      <w:r>
        <w:t xml:space="preserve"> </w:t>
      </w:r>
      <w:r>
        <w:t xml:space="preserve">HCMC’s biotech sector faces a shortage of PhD-level Biologists (only 1,850 available vs. 4,200 demand). This scarcity has elevated Biologist placement fees by 27% YoY, directly increasing our average sales value.</w:t>
      </w:r>
    </w:p>
    <w:p>
      <w:pPr>
        <w:pStyle w:val="FirstParagraph"/>
      </w:pPr>
      <w:r>
        <w:t xml:space="preserve">These challenges are transformed into sales opportunities through our HCMC-specific methodology: "Biologist Talent Mapping." By leveraging data from local universities (VNU-HCM, University of Science), we proactively identify emerging talent pipelines. This strategy generated 23 qualified Biologist leads in Q3—78% conversion rate—proving market intelligence drives sales velocity.</w:t>
      </w:r>
    </w:p>
    <w:bookmarkEnd w:id="23"/>
    <w:bookmarkStart w:id="24" w:name="v.-strategic-recommendations-for-2024"/>
    <w:p>
      <w:pPr>
        <w:pStyle w:val="Heading2"/>
      </w:pPr>
      <w:r>
        <w:t xml:space="preserve">V. Strategic Recommendations for 2024</w:t>
      </w:r>
    </w:p>
    <w:p>
      <w:pPr>
        <w:pStyle w:val="FirstParagraph"/>
      </w:pPr>
      <w:r>
        <w:t xml:space="preserve">Based on this Sales Report, we recommend immediate action to scale our Biologist talent focus in Vietnam Ho Chi Minh City:</w:t>
      </w:r>
    </w:p>
    <w:p>
      <w:pPr>
        <w:numPr>
          <w:ilvl w:val="0"/>
          <w:numId w:val="1003"/>
        </w:numPr>
        <w:pStyle w:val="Compact"/>
      </w:pPr>
      <w:r>
        <w:rPr>
          <w:bCs/>
          <w:b/>
        </w:rPr>
        <w:t xml:space="preserve">Establish an HCMC Biologist Advisory Council:</w:t>
      </w:r>
      <w:r>
        <w:t xml:space="preserve"> </w:t>
      </w:r>
      <w:r>
        <w:t xml:space="preserve">Partner with Saigon University and the HCMC Science &amp; Technology Department to co-design recruitment criteria, ensuring alignment with local industry needs. This will position us as a thought leader and generate 30+ qualified leads quarterly.</w:t>
      </w:r>
    </w:p>
    <w:p>
      <w:pPr>
        <w:numPr>
          <w:ilvl w:val="0"/>
          <w:numId w:val="1003"/>
        </w:numPr>
        <w:pStyle w:val="Compact"/>
      </w:pPr>
      <w:r>
        <w:rPr>
          <w:bCs/>
          <w:b/>
        </w:rPr>
        <w:t xml:space="preserve">Develop a Digital Sales Hub for Biologist Talent:</w:t>
      </w:r>
      <w:r>
        <w:t xml:space="preserve"> </w:t>
      </w:r>
      <w:r>
        <w:t xml:space="preserve">Create an HCMC-specific portal showcasing Biologist success stories (e.g., "How Dr. Nguyen’s work at BioHealth Solutions accelerated vaccine development in the Mekong Delta"). This will reduce sales cycle time by 25%.</w:t>
      </w:r>
    </w:p>
    <w:p>
      <w:pPr>
        <w:numPr>
          <w:ilvl w:val="0"/>
          <w:numId w:val="1003"/>
        </w:numPr>
        <w:pStyle w:val="Compact"/>
      </w:pPr>
      <w:r>
        <w:rPr>
          <w:bCs/>
          <w:b/>
        </w:rPr>
        <w:t xml:space="preserve">Expand Pricing Premium for HCMC Biologists:</w:t>
      </w:r>
      <w:r>
        <w:t xml:space="preserve"> </w:t>
      </w:r>
      <w:r>
        <w:t xml:space="preserve">Capitalize on the 15% talent shortage to introduce tiered pricing, adding a "HCMC Market Premium" (10–12%) for clients requiring immediate biologist deployment within the city limits. This targets $3.2M in incremental revenue by Q4 2024.</w:t>
      </w:r>
    </w:p>
    <w:bookmarkEnd w:id="24"/>
    <w:bookmarkStart w:id="25" w:name="X1d8f00c66ddd10721271887268adaa64901e46b"/>
    <w:p>
      <w:pPr>
        <w:pStyle w:val="Heading2"/>
      </w:pPr>
      <w:r>
        <w:t xml:space="preserve">VI. Conclusion: The Biologist Imperative in Vietnam Ho Chi Minh City</w:t>
      </w:r>
    </w:p>
    <w:p>
      <w:pPr>
        <w:pStyle w:val="FirstParagraph"/>
      </w:pPr>
      <w:r>
        <w:t xml:space="preserve">This Sales Report conclusively demonstrates that Biologist talent acquisition is not merely a service line—it is the strategic differentiator for success in Vietnam Ho Chi Minh City. The city’s biotech sector growth trajectory (projected at 18.7% CAGR through 2027) will only intensify demand for specialized Biologist expertise. Our sales data confirms that every dollar invested in HCMC-focused Biologist recruitment yields $4.30 in revenue, a ratio unmatched across any other talent vertical in our Vietnam operations.</w:t>
      </w:r>
    </w:p>
    <w:p>
      <w:pPr>
        <w:pStyle w:val="BodyText"/>
      </w:pPr>
      <w:r>
        <w:t xml:space="preserve">As Vietnam accelerates its "National Biotechnology Development Program" with HCMC as the operational heart, our commitment to mastering the Biologist sales cycle within this market is non-negotiable. We must institutionalize HCMC-specific insights into every sales interaction—because in Vietnam Ho Chi Minh City, a single Biologist placement can redefine a client’s competitive position. The time for generic recruitment is over; the era of precision-focused Biologist talent commerce in Vietnam’s economic capital has begun.</w:t>
      </w:r>
    </w:p>
    <w:p>
      <w:pPr>
        <w:pStyle w:val="BodyText"/>
      </w:pPr>
      <w:r>
        <w:rPr>
          <w:bCs/>
          <w:b/>
        </w:rPr>
        <w:t xml:space="preserve">Attachments:</w:t>
      </w:r>
      <w:r>
        <w:t xml:space="preserve"> </w:t>
      </w:r>
      <w:r>
        <w:t xml:space="preserve">HCMC Biotech Sector Growth Metrics (2019–2023), Client Testimonials from Vietnam Ho Chi Minh City, Q4 2023 Sales Forecast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Recruitment &amp; Market Analysis in Vietnam Ho Chi Minh City</dc:title>
  <dc:creator/>
  <dc:language>en</dc:language>
  <cp:keywords/>
  <dcterms:created xsi:type="dcterms:W3CDTF">2026-07-24T10:01:54Z</dcterms:created>
  <dcterms:modified xsi:type="dcterms:W3CDTF">2026-07-24T10:01:54Z</dcterms:modified>
</cp:coreProperties>
</file>

<file path=docProps/custom.xml><?xml version="1.0" encoding="utf-8"?>
<Properties xmlns="http://schemas.openxmlformats.org/officeDocument/2006/custom-properties" xmlns:vt="http://schemas.openxmlformats.org/officeDocument/2006/docPropsVTypes"/>
</file>