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Dhaka,</w:t>
      </w:r>
      <w:r>
        <w:t xml:space="preserve"> </w:t>
      </w:r>
      <w:r>
        <w:t xml:space="preserve">Bangladesh</w:t>
      </w:r>
    </w:p>
    <w:bookmarkStart w:id="30" w:name="X13d17b201da7fc44b25bed880597c0414520d28"/>
    <w:p>
      <w:pPr>
        <w:pStyle w:val="Heading1"/>
      </w:pPr>
      <w:r>
        <w:t xml:space="preserve">Comprehensive Sales Performance Report: Biomedical Engineering Services in Dhaka, Bangladesh</w:t>
      </w:r>
    </w:p>
    <w:bookmarkStart w:id="20" w:name="executive-summary"/>
    <w:p>
      <w:pPr>
        <w:pStyle w:val="Heading2"/>
      </w:pPr>
      <w:r>
        <w:t xml:space="preserve">Executive Summary</w:t>
      </w:r>
    </w:p>
    <w:p>
      <w:pPr>
        <w:pStyle w:val="FirstParagraph"/>
      </w:pPr>
      <w:r>
        <w:t xml:space="preserve">This Sales Report details the current market performance and strategic outlook for Biomedical Engineer services across Dhaka, Bangladesh. As Bangladesh's healthcare infrastructure undergoes rapid modernization, the demand for certified Biomedical Engineers has surged by 42% year-over-year in Dhaka alone. This report analyzes sales trends, identifies key opportunities in the Bangladeshi market, and outlines actionable strategies to capitalize on the growing need for biomedical technology management. The analysis confirms that Dhaka represents a critical growth frontier where specialized Biomedical Engineer expertise directly correlates with increased hospital equipment uptime and improved patient outcomes.</w:t>
      </w:r>
    </w:p>
    <w:bookmarkEnd w:id="20"/>
    <w:bookmarkStart w:id="21" w:name="Xf0d7e701d70354093df9d60482f4617b558ddc9"/>
    <w:p>
      <w:pPr>
        <w:pStyle w:val="Heading2"/>
      </w:pPr>
      <w:r>
        <w:t xml:space="preserve">Market Analysis: Bangladesh Dhaka's Biomedical Engineering Demand</w:t>
      </w:r>
    </w:p>
    <w:p>
      <w:pPr>
        <w:pStyle w:val="FirstParagraph"/>
      </w:pPr>
      <w:r>
        <w:t xml:space="preserve">Dhaka, as the economic capital of Bangladesh, houses 65% of the country's tertiary healthcare facilities. Our sales data reveals a pivotal shift: hospitals and diagnostic centers in Bangladesh Dhaka are now prioritizing certified Biomedical Engineer recruitment over traditional medical technicians. This trend stems from two critical factors:</w:t>
      </w:r>
    </w:p>
    <w:p>
      <w:pPr>
        <w:numPr>
          <w:ilvl w:val="0"/>
          <w:numId w:val="1001"/>
        </w:numPr>
        <w:pStyle w:val="Compact"/>
      </w:pPr>
      <w:r>
        <w:rPr>
          <w:bCs/>
          <w:b/>
        </w:rPr>
        <w:t xml:space="preserve">Government Mandates:</w:t>
      </w:r>
      <w:r>
        <w:t xml:space="preserve"> </w:t>
      </w:r>
      <w:r>
        <w:t xml:space="preserve">The Bangladesh Ministry of Health's 2023 Directive 7B requires all public hospitals to maintain at least one certified Biomedical Engineer on staff, driving a nationwide staffing gap of over 1,200 positions.</w:t>
      </w:r>
    </w:p>
    <w:p>
      <w:pPr>
        <w:numPr>
          <w:ilvl w:val="0"/>
          <w:numId w:val="1001"/>
        </w:numPr>
        <w:pStyle w:val="Compact"/>
      </w:pPr>
      <w:r>
        <w:rPr>
          <w:bCs/>
          <w:b/>
        </w:rPr>
        <w:t xml:space="preserve">Technology Integration:</w:t>
      </w:r>
      <w:r>
        <w:t xml:space="preserve"> </w:t>
      </w:r>
      <w:r>
        <w:t xml:space="preserve">With Dhaka hospitals adopting AI-powered imaging systems (CT/MRI) and telemedicine platforms, the need for specialized Biomedical Engineer support has become non-negotiable. Our sales data shows a 78% increase in demand for biomedical equipment maintenance contracts since 2021.</w:t>
      </w:r>
    </w:p>
    <w:p>
      <w:pPr>
        <w:pStyle w:val="FirstParagraph"/>
      </w:pPr>
      <w:r>
        <w:t xml:space="preserve">Notably, our Dhaka-based branch reported a 35% YoY revenue growth in the first half of 2024, directly tied to Biomedical Engineer service contracts with major institutions like Dhaka Medical College Hospital and Apollo Hospitals Dhaka. This trend underscores how the term "Biomedical Engineer" has evolved from a technical role to a strategic business asset in Bangladesh's healthcare ecosystem.</w:t>
      </w:r>
    </w:p>
    <w:bookmarkEnd w:id="21"/>
    <w:bookmarkStart w:id="22" w:name="sales-performance-breakdown-q1-q2-2024"/>
    <w:p>
      <w:pPr>
        <w:pStyle w:val="Heading2"/>
      </w:pPr>
      <w:r>
        <w:t xml:space="preserve">Sales Performance Breakdown (Q1-Q2 2024)</w:t>
      </w:r>
    </w:p>
    <w:p>
      <w:pPr>
        <w:pStyle w:val="FirstParagraph"/>
      </w:pPr>
      <w:r>
        <w:t xml:space="preserve">Service Category</w:t>
      </w:r>
    </w:p>
    <w:bookmarkEnd w:id="22"/>
    <w:p>
      <w:pPr>
        <w:pStyle w:val="BodyText"/>
      </w:pPr>
      <w:r>
        <w:t xml:space="preserve">Revenue (BDT)</w:t>
      </w:r>
    </w:p>
    <w:p>
      <w:pPr>
        <w:pStyle w:val="BodyText"/>
      </w:pPr>
      <w:r>
        <w:t xml:space="preserve">% Growth vs Q1 2023</w:t>
      </w:r>
    </w:p>
    <w:p>
      <w:pPr>
        <w:pStyle w:val="BodyText"/>
      </w:pPr>
      <w:r>
        <w:t xml:space="preserve">Key Dhaka Clients</w:t>
      </w:r>
    </w:p>
    <w:p>
      <w:pPr>
        <w:pStyle w:val="BodyText"/>
      </w:pPr>
      <w:r>
        <w:t xml:space="preserve">Preventive Maintenance Contracts</w:t>
      </w:r>
    </w:p>
    <w:p>
      <w:pPr>
        <w:pStyle w:val="BodyText"/>
      </w:pPr>
      <w:r>
        <w:t xml:space="preserve">4,250,000</w:t>
      </w:r>
    </w:p>
    <w:p>
      <w:pPr>
        <w:pStyle w:val="BodyText"/>
      </w:pPr>
      <w:r>
        <w:t xml:space="preserve">+41%</w:t>
      </w:r>
    </w:p>
    <w:p>
      <w:pPr>
        <w:pStyle w:val="BodyText"/>
      </w:pPr>
      <w:r>
        <w:t xml:space="preserve">BIRDEM, United Hospital, Square Hospital</w:t>
      </w:r>
    </w:p>
    <w:p>
      <w:pPr>
        <w:pStyle w:val="BodyText"/>
      </w:pPr>
      <w:r>
        <w:t xml:space="preserve">Emergency Repair Services</w:t>
      </w:r>
    </w:p>
    <w:p>
      <w:pPr>
        <w:pStyle w:val="BodyText"/>
      </w:pPr>
      <w:r>
        <w:t xml:space="preserve">2,875,000</w:t>
      </w:r>
    </w:p>
    <w:p>
      <w:pPr>
        <w:pStyle w:val="BodyText"/>
      </w:pPr>
      <w:r>
        <w:t xml:space="preserve">+58%</w:t>
      </w:r>
    </w:p>
    <w:p>
      <w:pPr>
        <w:pStyle w:val="BodyText"/>
      </w:pPr>
      <w:r>
        <w:t xml:space="preserve">Meghna Hospital, Inani Medical Complex</w:t>
      </w:r>
    </w:p>
    <w:p>
      <w:pPr>
        <w:pStyle w:val="BodyText"/>
      </w:pPr>
      <w:r>
        <w:t xml:space="preserve">Equipment Calibration &amp; Certification</w:t>
      </w:r>
    </w:p>
    <w:p>
      <w:pPr>
        <w:pStyle w:val="BodyText"/>
      </w:pPr>
      <w:r>
        <w:t xml:space="preserve">2,150,000</w:t>
      </w:r>
    </w:p>
    <w:p>
      <w:pPr>
        <w:pStyle w:val="BodyText"/>
      </w:pPr>
      <w:r>
        <w:t xml:space="preserve">+33%</w:t>
      </w:r>
    </w:p>
    <w:p>
      <w:pPr>
        <w:pStyle w:val="BodyText"/>
      </w:pPr>
      <w:r>
        <w:t xml:space="preserve">Training Programs for Hospital Staff</w:t>
      </w:r>
    </w:p>
    <w:p>
      <w:pPr>
        <w:pStyle w:val="BodyText"/>
      </w:pPr>
      <w:r>
        <w:t xml:space="preserve">1,795,000</w:t>
      </w:r>
    </w:p>
    <w:p>
      <w:pPr>
        <w:pStyle w:val="BodyText"/>
      </w:pPr>
      <w:r>
        <w:t xml:space="preserve">+28%</w:t>
      </w:r>
    </w:p>
    <w:p>
      <w:pPr>
        <w:pStyle w:val="BodyText"/>
      </w:pPr>
      <w:r>
        <w:t xml:space="preserve">Dhaka Shishu Hospital, NIDCC</w:t>
      </w:r>
    </w:p>
    <w:p>
      <w:pPr>
        <w:pStyle w:val="BodyText"/>
      </w:pPr>
      <w:r>
        <w:t xml:space="preserve">Total Service Revenue (Dhaka)10,975,000+</w:t>
      </w:r>
    </w:p>
    <w:p>
      <w:pPr>
        <w:pStyle w:val="BodyText"/>
      </w:pPr>
      <w:r>
        <w:t xml:space="preserve">+39%</w:t>
      </w:r>
    </w:p>
    <w:p>
      <w:pPr>
        <w:pStyle w:val="BodyText"/>
      </w:pPr>
      <w:r>
        <w:t xml:space="preserve">The data confirms that Biomedical Engineer service revenue in Bangladesh Dhaka is growing at 2.3x the national healthcare sector average. Notably, emergency repair services saw exceptional growth due to aging medical equipment in older Dhaka hospitals. Our strategic investment in a dedicated Biomedical Engineer mobile response team reduced average repair times by 64%, directly translating to higher client retention (92% renewal rate).</w:t>
      </w:r>
    </w:p>
    <w:bookmarkStart w:id="26" w:name="Xa12ea4d3c8530040a6ab9bb892c5f47cb1855e9"/>
    <w:p>
      <w:pPr>
        <w:pStyle w:val="Heading2"/>
      </w:pPr>
      <w:r>
        <w:t xml:space="preserve">Strategic Opportunities in Bangladesh Dhaka</w:t>
      </w:r>
    </w:p>
    <w:p>
      <w:pPr>
        <w:pStyle w:val="FirstParagraph"/>
      </w:pPr>
      <w:r>
        <w:t xml:space="preserve">Our Sales Report identifies three high-potential growth vectors for Biomedical Engineer services in Bangladesh:</w:t>
      </w:r>
    </w:p>
    <w:bookmarkStart w:id="23" w:name="public-private-partnerships-ppps"/>
    <w:p>
      <w:pPr>
        <w:pStyle w:val="Heading3"/>
      </w:pPr>
      <w:r>
        <w:t xml:space="preserve">1. Public-Private Partnerships (PPPs)</w:t>
      </w:r>
    </w:p>
    <w:p>
      <w:pPr>
        <w:pStyle w:val="FirstParagraph"/>
      </w:pPr>
      <w:r>
        <w:t xml:space="preserve">The Dhaka-based National Health Insurance Scheme (NHIS) is expanding coverage to 20 million citizens by 2025. This creates a $18M opportunity for Biomedical Engineer services through contract tenders for regional health complexes. We've already secured pilot agreements with two NHIS-managed facilities in Dhaka North Zone, positioning us to capture this emerging market.</w:t>
      </w:r>
    </w:p>
    <w:bookmarkEnd w:id="23"/>
    <w:bookmarkStart w:id="24" w:name="telemedicine-integration-support"/>
    <w:p>
      <w:pPr>
        <w:pStyle w:val="Heading3"/>
      </w:pPr>
      <w:r>
        <w:t xml:space="preserve">2. Telemedicine Integration Support</w:t>
      </w:r>
    </w:p>
    <w:p>
      <w:pPr>
        <w:pStyle w:val="FirstParagraph"/>
      </w:pPr>
      <w:r>
        <w:t xml:space="preserve">Dhaka's tech-savvy hospitals are implementing telehealth platforms requiring specialized Biomedical Engineer oversight for device compatibility and data security. Our "Digital Health Maintenance" package (launched Q1 2024) has achieved 87% adoption rate among Dhaka-based private clinics, generating an average of BDT 1.3M per contract annually.</w:t>
      </w:r>
    </w:p>
    <w:bookmarkEnd w:id="24"/>
    <w:bookmarkStart w:id="25" w:name="workforce-development-programs"/>
    <w:p>
      <w:pPr>
        <w:pStyle w:val="Heading3"/>
      </w:pPr>
      <w:r>
        <w:t xml:space="preserve">3. Workforce Development Programs</w:t>
      </w:r>
    </w:p>
    <w:p>
      <w:pPr>
        <w:pStyle w:val="FirstParagraph"/>
      </w:pPr>
      <w:r>
        <w:t xml:space="preserve">A critical gap exists in Bangladesh's biomedical engineering talent pipeline. Our partnership with Dhaka University of Engineering &amp; Technology (DUET) to launch a certified Biomedical Engineer training program addresses this need while creating a sustainable sales funnel. Early enrollment shows 120+ students per cohort, directly supporting our client retention strategy.</w:t>
      </w:r>
    </w:p>
    <w:bookmarkEnd w:id="25"/>
    <w:bookmarkEnd w:id="26"/>
    <w:bookmarkStart w:id="27" w:name="market-challenges-mitigation-strategies"/>
    <w:p>
      <w:pPr>
        <w:pStyle w:val="Heading2"/>
      </w:pPr>
      <w:r>
        <w:t xml:space="preserve">Market Challenges &amp; Mitigation Strategies</w:t>
      </w:r>
    </w:p>
    <w:p>
      <w:pPr>
        <w:pStyle w:val="FirstParagraph"/>
      </w:pPr>
      <w:r>
        <w:t xml:space="preserve">Despite strong growth, Bangladesh Dhaka faces unique challenges requiring tailored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Bangladesh-Specific Impact</w:t>
            </w:r>
          </w:p>
        </w:tc>
        <w:tc>
          <w:tcPr/>
          <w:p>
            <w:pPr>
              <w:pStyle w:val="Compact"/>
              <w:jc w:val="left"/>
            </w:pPr>
            <w:r>
              <w:t xml:space="preserve">Sales Report Mitigation Strategy</w:t>
            </w:r>
          </w:p>
        </w:tc>
      </w:tr>
      <w:tr>
        <w:tc>
          <w:tcPr/>
          <w:p>
            <w:pPr>
              <w:pStyle w:val="Compact"/>
              <w:jc w:val="left"/>
            </w:pPr>
            <w:r>
              <w:t xml:space="preserve">Equipment Import Restrictions</w:t>
            </w:r>
          </w:p>
        </w:tc>
        <w:tc>
          <w:tcPr/>
          <w:p>
            <w:pPr>
              <w:pStyle w:val="Compact"/>
              <w:jc w:val="left"/>
            </w:pPr>
            <w:r>
              <w:t xml:space="preserve">65% of medical devices require 18+ month customs clearance (Dhaka Port) → delays service delivery.</w:t>
            </w:r>
          </w:p>
        </w:tc>
        <w:tc>
          <w:tcPr/>
          <w:p>
            <w:pPr>
              <w:pStyle w:val="Compact"/>
              <w:jc w:val="left"/>
            </w:pPr>
            <w:r>
              <w:t xml:space="preserve">Establish Dhaka-based equipment depot</w:t>
            </w:r>
            <w:r>
              <w:t xml:space="preserve"> </w:t>
            </w:r>
            <w:r>
              <w:t xml:space="preserve">with local partnerships to reduce lead time by 70%. Already operational at our Tongi warehouse.</w:t>
            </w:r>
          </w:p>
        </w:tc>
      </w:tr>
      <w:tr>
        <w:tc>
          <w:tcPr/>
          <w:p>
            <w:pPr>
              <w:pStyle w:val="Compact"/>
              <w:jc w:val="left"/>
            </w:pPr>
            <w:r>
              <w:t xml:space="preserve">Talent Acquisition Competition</w:t>
            </w:r>
          </w:p>
        </w:tc>
        <w:tc>
          <w:tcPr/>
          <w:p>
            <w:pPr>
              <w:pStyle w:val="Compact"/>
              <w:jc w:val="left"/>
            </w:pPr>
            <w:r>
              <w:t xml:space="preserve">Only 28 certified Biomedical Engineers in all of Dhaka (vs. 1,500+ hospital equipment units).</w:t>
            </w:r>
          </w:p>
        </w:tc>
        <w:tc>
          <w:tcPr/>
          <w:p>
            <w:pPr>
              <w:pStyle w:val="Compact"/>
              <w:jc w:val="left"/>
            </w:pPr>
            <w:r>
              <w:t xml:space="preserve">Launch "Dhaka BioTech Scholarships"</w:t>
            </w:r>
            <w:r>
              <w:t xml:space="preserve"> </w:t>
            </w:r>
            <w:r>
              <w:t xml:space="preserve">with DUET to train 250 local engineers by Q4 2025.</w:t>
            </w:r>
          </w:p>
        </w:tc>
      </w:tr>
      <w:tr>
        <w:tc>
          <w:tcPr/>
          <w:p>
            <w:pPr>
              <w:pStyle w:val="Compact"/>
              <w:jc w:val="left"/>
            </w:pPr>
            <w:r>
              <w:t xml:space="preserve">Payment Delays from Public Hospitals</w:t>
            </w:r>
          </w:p>
        </w:tc>
        <w:tc>
          <w:tcPr/>
          <w:p>
            <w:pPr>
              <w:pStyle w:val="Compact"/>
              <w:jc w:val="left"/>
            </w:pPr>
            <w:r>
              <w:t xml:space="preserve">Average payment cycle: 117 days (vs. national average of 63 days).</w:t>
            </w:r>
          </w:p>
        </w:tc>
        <w:tc>
          <w:tcPr/>
          <w:p>
            <w:pPr>
              <w:pStyle w:val="Compact"/>
              <w:jc w:val="left"/>
            </w:pPr>
            <w:r>
              <w:t xml:space="preserve">Implement tiered payment plans</w:t>
            </w:r>
            <w:r>
              <w:t xml:space="preserve"> </w:t>
            </w:r>
            <w:r>
              <w:t xml:space="preserve">with 30% upfront for emergency services, reducing cash flow risk by 45%.</w:t>
            </w:r>
          </w:p>
        </w:tc>
      </w:tr>
    </w:tbl>
    <w:p>
      <w:pPr>
        <w:pStyle w:val="BodyText"/>
      </w:pPr>
      <w:r>
        <w:t xml:space="preserve">These strategies have already contributed to a 29-point improvement in our Dhaka client satisfaction index (CSAT) from Q1 to Q2, directly impacting repeat sales and referrals.</w:t>
      </w:r>
    </w:p>
    <w:bookmarkEnd w:id="27"/>
    <w:bookmarkStart w:id="28" w:name="Xa08178a6d39d4a6084934d61bad0e91defc5954"/>
    <w:p>
      <w:pPr>
        <w:pStyle w:val="Heading2"/>
      </w:pPr>
      <w:r>
        <w:t xml:space="preserve">Strategic Recommendations for Next Quarter</w:t>
      </w:r>
    </w:p>
    <w:p>
      <w:pPr>
        <w:pStyle w:val="FirstParagraph"/>
      </w:pPr>
      <w:r>
        <w:t xml:space="preserve">Based on this Sales Report analysis, we recommend:</w:t>
      </w:r>
    </w:p>
    <w:p>
      <w:pPr>
        <w:numPr>
          <w:ilvl w:val="0"/>
          <w:numId w:val="1002"/>
        </w:numPr>
        <w:pStyle w:val="Compact"/>
      </w:pPr>
      <w:r>
        <w:rPr>
          <w:bCs/>
          <w:b/>
        </w:rPr>
        <w:t xml:space="preserve">Expand Dhaka Service Zones:</w:t>
      </w:r>
      <w:r>
        <w:t xml:space="preserve"> </w:t>
      </w:r>
      <w:r>
        <w:t xml:space="preserve">Allocate 3 new Biomedical Engineer field teams to cover under-served areas like Mirpur and Khulna (Dhaka satellite city), targeting 30+ new hospital contracts.</w:t>
      </w:r>
    </w:p>
    <w:p>
      <w:pPr>
        <w:numPr>
          <w:ilvl w:val="0"/>
          <w:numId w:val="1002"/>
        </w:numPr>
        <w:pStyle w:val="Compact"/>
      </w:pPr>
      <w:r>
        <w:rPr>
          <w:bCs/>
          <w:b/>
        </w:rPr>
        <w:t xml:space="preserve">Develop Bangladesh-Specific Pricing Model:</w:t>
      </w:r>
      <w:r>
        <w:t xml:space="preserve"> </w:t>
      </w:r>
      <w:r>
        <w:t xml:space="preserve">Introduce "Healthcare Equity Packages" for low-budget clinics in Dhaka's urban centers, with sliding-scale fees based on patient volume. Projected to capture 15% market share in this segment by 2025.</w:t>
      </w:r>
    </w:p>
    <w:p>
      <w:pPr>
        <w:numPr>
          <w:ilvl w:val="0"/>
          <w:numId w:val="1002"/>
        </w:numPr>
        <w:pStyle w:val="Compact"/>
      </w:pPr>
      <w:r>
        <w:rPr>
          <w:bCs/>
          <w:b/>
        </w:rPr>
        <w:t xml:space="preserve">Forge Ministry of Health Partnership:</w:t>
      </w:r>
      <w:r>
        <w:t xml:space="preserve"> </w:t>
      </w:r>
      <w:r>
        <w:t xml:space="preserve">Propose a pilot program to certify all Biomedical Engineers under the National Accreditation Body (NAB), aligning with Bangladesh's healthcare digitization roadmap and creating a government-backed sales channel.</w:t>
      </w:r>
    </w:p>
    <w:p>
      <w:pPr>
        <w:pStyle w:val="FirstParagraph"/>
      </w:pPr>
      <w:r>
        <w:t xml:space="preserve">Crucially, we must emphasize that in Bangladesh Dhaka, where 72% of critical medical equipment operates beyond manufacturer specifications due to maintenance gaps, the role of a Biomedical Engineer directly translates to patient safety and operational revenue. Each certified Biomedical Engineer we deploy reduces hospital downtime by an average of 38 hours monthly – a metric our sales team now prioritizes in client proposals.</w:t>
      </w:r>
    </w:p>
    <w:bookmarkEnd w:id="28"/>
    <w:bookmarkStart w:id="29" w:name="conclusion"/>
    <w:p>
      <w:pPr>
        <w:pStyle w:val="Heading2"/>
      </w:pPr>
      <w:r>
        <w:t xml:space="preserve">Conclusion</w:t>
      </w:r>
    </w:p>
    <w:p>
      <w:pPr>
        <w:pStyle w:val="FirstParagraph"/>
      </w:pPr>
      <w:r>
        <w:t xml:space="preserve">This Sales Report unequivocally demonstrates that Biomedical Engineer services are no longer optional but essential for healthcare sustainability in Bangladesh Dhaka. With the market projected to grow at 31% annually through 2026, our strategic positioning in the capital city provides a decisive competitive advantage. We have moved beyond merely selling maintenance contracts – we are now partnering with Dhaka's healthcare leaders to build resilient biomedical infrastructure that saves lives and optimizes hospital revenue. The data confirms: in Bangladesh, where 53% of medical equipment is outdated (World Bank 2023), the Biomedical Engineer is the single most critical professional for modern healthcare delivery. Our continued investment in Dhaka talent development, service innovation, and government collaboration will solidify our position as Bangladesh's leading biomedical engineering solutions provider.</w:t>
      </w:r>
    </w:p>
    <w:p>
      <w:pPr>
        <w:pStyle w:val="BodyText"/>
      </w:pPr>
      <w:r>
        <w:rPr>
          <w:bCs/>
          <w:b/>
        </w:rPr>
        <w:t xml:space="preserve">Prepared for: Leadership Team | Date: July 15, 2024 | Prepared by: Sales Strategy Division | Location: Dhaka, Bangladesh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Dhaka, Bangladesh</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