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Montreal</w:t>
      </w:r>
      <w:r>
        <w:t xml:space="preserve"> </w:t>
      </w:r>
      <w:r>
        <w:t xml:space="preserve">Market</w:t>
      </w:r>
      <w:r>
        <w:t xml:space="preserve"> </w:t>
      </w:r>
      <w:r>
        <w:t xml:space="preserve">Analysis</w:t>
      </w:r>
    </w:p>
    <w:bookmarkStart w:id="20" w:name="Xc81e42afee004657e18382ba2696eb8022c2c13"/>
    <w:p>
      <w:pPr>
        <w:pStyle w:val="Heading1"/>
      </w:pPr>
      <w:r>
        <w:t xml:space="preserve">Biomedical Engineering Sales Performance Report: Montreal Market Analysis</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Canada Montreal</w:t>
      </w:r>
    </w:p>
    <w:bookmarkEnd w:id="20"/>
    <w:bookmarkStart w:id="22" w:name="i.-executive-summary"/>
    <w:p>
      <w:pPr>
        <w:pStyle w:val="Heading2"/>
      </w:pPr>
      <w:r>
        <w:t xml:space="preserve">I. Executive Summary</w:t>
      </w:r>
    </w:p>
    <w:p>
      <w:pPr>
        <w:pStyle w:val="FirstParagraph"/>
      </w:pPr>
      <w:r>
        <w:t xml:space="preserve">This comprehensive Sales Report examines the performance of Biomedical Engineering services and solutions within the Canada Montreal market during Q3 2023. As Montreal solidifies its position as a leading hub for medical technology innovation in Canada, our Biomedical Engineer team has driven significant revenue growth through strategic partnerships with healthcare institutions, research facilities, and medtech startups across Quebec. This report details sales achievements, market dynamics specific to Canada Montreal's ecosystem, and actionable recommendations for sustained expansion.</w:t>
      </w:r>
    </w:p>
    <w:bookmarkStart w:id="21" w:name="X9562fdec4ae39fa3c732ca7266de15440bef35e"/>
    <w:p>
      <w:pPr>
        <w:pStyle w:val="Heading3"/>
      </w:pPr>
      <w:r>
        <w:t xml:space="preserve">Key Insight: Montreal's Biomedical Engineering Market Momentum</w:t>
      </w:r>
    </w:p>
    <w:p>
      <w:pPr>
        <w:pStyle w:val="FirstParagraph"/>
      </w:pPr>
      <w:r>
        <w:t xml:space="preserve">The Canada Montreal biotech sector has grown by 12.7% year-over-year, with biomedical engineering representing 34% of all healthcare technology sales in the region. Our Biomedical Engineer team achieved a 22% sales increase compared to Q2, directly contributing to the company's strongest quarterly performance in Canada.</w:t>
      </w:r>
    </w:p>
    <w:bookmarkEnd w:id="21"/>
    <w:bookmarkEnd w:id="22"/>
    <w:bookmarkStart w:id="25" w:name="Xaa6fbc2cc680a199dd2529084d2898979f75626"/>
    <w:p>
      <w:pPr>
        <w:pStyle w:val="Heading2"/>
      </w:pPr>
      <w:r>
        <w:t xml:space="preserve">II. Sales Performance Breakdown (Canada Montreal)</w:t>
      </w:r>
    </w:p>
    <w:bookmarkStart w:id="23" w:name="X463dd60c59e891382fd34a737edfa0e1a43fb46"/>
    <w:p>
      <w:pPr>
        <w:pStyle w:val="Heading3"/>
      </w:pPr>
      <w:r>
        <w:t xml:space="preserve">A. Revenue Generation by Service Category</w:t>
      </w:r>
    </w:p>
    <w:p>
      <w:pPr>
        <w:pStyle w:val="FirstParagraph"/>
      </w:pPr>
      <w:r>
        <w:t xml:space="preserve">Montreal-based Biomedical Engineers have successfully expanded our service portfolio beyond traditional equipment maintenance to high-value solution sales:</w:t>
      </w:r>
    </w:p>
    <w:p>
      <w:pPr>
        <w:numPr>
          <w:ilvl w:val="0"/>
          <w:numId w:val="1001"/>
        </w:numPr>
        <w:pStyle w:val="Compact"/>
      </w:pPr>
      <w:r>
        <w:rPr>
          <w:bCs/>
          <w:b/>
        </w:rPr>
        <w:t xml:space="preserve">Medical Device Integration &amp; Optimization:</w:t>
      </w:r>
      <w:r>
        <w:t xml:space="preserve"> </w:t>
      </w:r>
      <w:r>
        <w:t xml:space="preserve">$1.8M revenue (42% of total Montreal sales) - driven by partnerships with McGill University Health Centre and Jewish General Hospital.</w:t>
      </w:r>
    </w:p>
    <w:p>
      <w:pPr>
        <w:numPr>
          <w:ilvl w:val="0"/>
          <w:numId w:val="1001"/>
        </w:numPr>
        <w:pStyle w:val="Compact"/>
      </w:pPr>
      <w:r>
        <w:rPr>
          <w:bCs/>
          <w:b/>
        </w:rPr>
        <w:t xml:space="preserve">AI-Driven Diagnostics Solutions:</w:t>
      </w:r>
      <w:r>
        <w:t xml:space="preserve"> </w:t>
      </w:r>
      <w:r>
        <w:t xml:space="preserve">$1.2M revenue (28%) - supported by our Biomedical Engineer team's collaboration with AI startups in the Concordia University innovation district.</w:t>
      </w:r>
    </w:p>
    <w:p>
      <w:pPr>
        <w:numPr>
          <w:ilvl w:val="0"/>
          <w:numId w:val="1001"/>
        </w:numPr>
        <w:pStyle w:val="Compact"/>
      </w:pPr>
      <w:r>
        <w:rPr>
          <w:bCs/>
          <w:b/>
        </w:rPr>
        <w:t xml:space="preserve">Regulatory Compliance Services:</w:t>
      </w:r>
      <w:r>
        <w:t xml:space="preserve"> </w:t>
      </w:r>
      <w:r>
        <w:t xml:space="preserve">$950K revenue (21%) - critical for Canadian market entry, led by certified Biomedical Engineers navigating Health Canada requirements.</w:t>
      </w:r>
    </w:p>
    <w:p>
      <w:pPr>
        <w:numPr>
          <w:ilvl w:val="0"/>
          <w:numId w:val="1001"/>
        </w:numPr>
        <w:pStyle w:val="Compact"/>
      </w:pPr>
      <w:r>
        <w:rPr>
          <w:bCs/>
          <w:b/>
        </w:rPr>
        <w:t xml:space="preserve">Training &amp; Technical Support:</w:t>
      </w:r>
      <w:r>
        <w:t xml:space="preserve"> </w:t>
      </w:r>
      <w:r>
        <w:t xml:space="preserve">$480K revenue (9%) - expanded through Quebec's growing healthcare workforce development initiatives.</w:t>
      </w:r>
    </w:p>
    <w:bookmarkEnd w:id="23"/>
    <w:bookmarkStart w:id="24" w:name="X760c9fd8986a5977fd6984e5266dfe60a5e683c"/>
    <w:p>
      <w:pPr>
        <w:pStyle w:val="Heading3"/>
      </w:pPr>
      <w:r>
        <w:t xml:space="preserve">B. Market Penetration in Key Montreal Segments</w:t>
      </w:r>
    </w:p>
    <w:p>
      <w:pPr>
        <w:pStyle w:val="FirstParagraph"/>
      </w:pPr>
      <w:r>
        <w:t xml:space="preserve">Our Biomedical Engineer specialists have achieved exceptional market penetration across Montreal's healthcare infrastructure:</w:t>
      </w:r>
    </w:p>
    <w:p>
      <w:pPr>
        <w:pStyle w:val="BodyText"/>
      </w:pPr>
      <w:r>
        <w:t xml:space="preserve">Healthcare Sector</w:t>
      </w:r>
    </w:p>
    <w:p>
      <w:pPr>
        <w:pStyle w:val="BodyText"/>
      </w:pPr>
      <w:r>
        <w:t xml:space="preserve">Market Share (Q3)</w:t>
      </w:r>
    </w:p>
    <w:p>
      <w:pPr>
        <w:pStyle w:val="BodyText"/>
      </w:pPr>
      <w:r>
        <w:t xml:space="preserve">Growth vs. Q2</w:t>
      </w:r>
    </w:p>
    <w:p>
      <w:pPr>
        <w:pStyle w:val="BodyText"/>
      </w:pPr>
      <w:r>
        <w:t xml:space="preserve">University Hospitals (Montreal General, CHUM)</w:t>
      </w:r>
    </w:p>
    <w:p>
      <w:pPr>
        <w:pStyle w:val="BodyText"/>
      </w:pPr>
      <w:r>
        <w:t xml:space="preserve">38%</w:t>
      </w:r>
    </w:p>
    <w:p>
      <w:pPr>
        <w:pStyle w:val="BodyText"/>
      </w:pPr>
      <w:r>
        <w:t xml:space="preserve">+17%</w:t>
      </w:r>
    </w:p>
    <w:p>
      <w:pPr>
        <w:pStyle w:val="BodyText"/>
      </w:pPr>
      <w:r>
        <w:t xml:space="preserve">Private Medical Facilities &amp; Clinics</w:t>
      </w:r>
    </w:p>
    <w:p>
      <w:pPr>
        <w:pStyle w:val="BodyText"/>
      </w:pPr>
      <w:r>
        <w:t xml:space="preserve">29%</w:t>
      </w:r>
    </w:p>
    <w:p>
      <w:pPr>
        <w:pStyle w:val="BodyText"/>
      </w:pPr>
      <w:r>
        <w:t xml:space="preserve">+24%</w:t>
      </w:r>
    </w:p>
    <w:p>
      <w:pPr>
        <w:pStyle w:val="BodyText"/>
      </w:pPr>
      <w:r>
        <w:t xml:space="preserve">Research Institutions (McGill, Polytechnique)</w:t>
      </w:r>
    </w:p>
    <w:p>
      <w:pPr>
        <w:pStyle w:val="BodyText"/>
      </w:pPr>
      <w:r>
        <w:t xml:space="preserve">18%</w:t>
      </w:r>
    </w:p>
    <w:p>
      <w:pPr>
        <w:pStyle w:val="BodyText"/>
      </w:pPr>
      <w:r>
        <w:t xml:space="preserve">+31% (Biomedical Engineering Research Contracts)</w:t>
      </w:r>
    </w:p>
    <w:p>
      <w:pPr>
        <w:pStyle w:val="BodyText"/>
      </w:pPr>
      <w:r>
        <w:t xml:space="preserve">*Note: Canadian federal funding for biomedical research increased 22% in Quebec this fiscal year</w:t>
      </w:r>
    </w:p>
    <w:bookmarkEnd w:id="24"/>
    <w:bookmarkEnd w:id="25"/>
    <w:bookmarkStart w:id="28" w:name="Xb366382d1a1d8ead438af55a003d1baaa40b6b7"/>
    <w:p>
      <w:pPr>
        <w:pStyle w:val="Heading2"/>
      </w:pPr>
      <w:r>
        <w:t xml:space="preserve">III. Canada Montreal Market Dynamics Driving Sales Success</w:t>
      </w:r>
    </w:p>
    <w:bookmarkStart w:id="26" w:name="a.-regulatory-advantages-in-canada"/>
    <w:p>
      <w:pPr>
        <w:pStyle w:val="Heading3"/>
      </w:pPr>
      <w:r>
        <w:t xml:space="preserve">A. Regulatory Advantages in Canada</w:t>
      </w:r>
    </w:p>
    <w:p>
      <w:pPr>
        <w:pStyle w:val="FirstParagraph"/>
      </w:pPr>
      <w:r>
        <w:t xml:space="preserve">The Canadian government's streamlined medical device approval process under the Medical Device Regulations (SOR/2019-155) has been instrumental in accelerating our Biomedical Engineer team's sales cycle. With Quebec-specific adaptations to Health Canada guidelines, Montreal-based Biomedical Engineers now achieve certification approvals 37% faster than national averages, directly translating to quicker revenue realization for our service contracts.</w:t>
      </w:r>
    </w:p>
    <w:bookmarkEnd w:id="26"/>
    <w:bookmarkStart w:id="27" w:name="b.-montreals-unique-ecosystem"/>
    <w:p>
      <w:pPr>
        <w:pStyle w:val="Heading3"/>
      </w:pPr>
      <w:r>
        <w:t xml:space="preserve">B. Montreal's Unique Ecosystem</w:t>
      </w:r>
    </w:p>
    <w:p>
      <w:pPr>
        <w:pStyle w:val="FirstParagraph"/>
      </w:pPr>
      <w:r>
        <w:t xml:space="preserve">Montreal's status as Canada's second-largest biotech hub (after Toronto) provides unparalleled advantages:</w:t>
      </w:r>
    </w:p>
    <w:p>
      <w:pPr>
        <w:numPr>
          <w:ilvl w:val="0"/>
          <w:numId w:val="1002"/>
        </w:numPr>
        <w:pStyle w:val="Compact"/>
      </w:pPr>
      <w:r>
        <w:rPr>
          <w:bCs/>
          <w:b/>
        </w:rPr>
        <w:t xml:space="preserve">Talent Pipeline:</w:t>
      </w:r>
      <w:r>
        <w:t xml:space="preserve"> </w:t>
      </w:r>
      <w:r>
        <w:t xml:space="preserve">15+ universities and colleges producing 2,800 biomedical engineering graduates annually in Montreal</w:t>
      </w:r>
    </w:p>
    <w:p>
      <w:pPr>
        <w:numPr>
          <w:ilvl w:val="0"/>
          <w:numId w:val="1002"/>
        </w:numPr>
        <w:pStyle w:val="Compact"/>
      </w:pPr>
      <w:r>
        <w:rPr>
          <w:bCs/>
          <w:b/>
        </w:rPr>
        <w:t xml:space="preserve">Government Incentives:</w:t>
      </w:r>
      <w:r>
        <w:t xml:space="preserve"> </w:t>
      </w:r>
      <w:r>
        <w:t xml:space="preserve">Quebec's "Biotech Investment Fund" provides up to 35% cost coverage for new medical technology adoption</w:t>
      </w:r>
    </w:p>
    <w:p>
      <w:pPr>
        <w:numPr>
          <w:ilvl w:val="0"/>
          <w:numId w:val="1002"/>
        </w:numPr>
        <w:pStyle w:val="Compact"/>
      </w:pPr>
      <w:r>
        <w:rPr>
          <w:bCs/>
          <w:b/>
        </w:rPr>
        <w:t xml:space="preserve">Cross-Sector Collaboration:</w:t>
      </w:r>
      <w:r>
        <w:t xml:space="preserve"> </w:t>
      </w:r>
      <w:r>
        <w:t xml:space="preserve">Montreal's cluster model enables Biomedical Engineers to co-develop solutions with AI firms, robotics startups, and pharmaceutical companies in the same innovation district</w:t>
      </w:r>
    </w:p>
    <w:bookmarkEnd w:id="27"/>
    <w:bookmarkEnd w:id="28"/>
    <w:bookmarkStart w:id="33" w:name="X37f6308186c3bdba35ac2db657926e04de9c69e"/>
    <w:p>
      <w:pPr>
        <w:pStyle w:val="Heading2"/>
      </w:pPr>
      <w:r>
        <w:t xml:space="preserve">IV. Challenges &amp; Strategic Opportunities (Canada Montreal Focus)</w:t>
      </w:r>
    </w:p>
    <w:bookmarkStart w:id="29" w:name="a.-current-market-challenges"/>
    <w:p>
      <w:pPr>
        <w:pStyle w:val="Heading3"/>
      </w:pPr>
      <w:r>
        <w:t xml:space="preserve">A. Current Market Challenges</w:t>
      </w:r>
    </w:p>
    <w:p>
      <w:pPr>
        <w:pStyle w:val="FirstParagraph"/>
      </w:pPr>
      <w:r>
        <w:t xml:space="preserve">Our Biomedical Engineer team identified three critical challenges affecting sales velocity in Canada Montreal:</w:t>
      </w:r>
    </w:p>
    <w:p>
      <w:pPr>
        <w:numPr>
          <w:ilvl w:val="0"/>
          <w:numId w:val="1003"/>
        </w:numPr>
        <w:pStyle w:val="Compact"/>
      </w:pPr>
      <w:r>
        <w:rPr>
          <w:bCs/>
          <w:b/>
        </w:rPr>
        <w:t xml:space="preserve">Funding Delays:</w:t>
      </w:r>
      <w:r>
        <w:t xml:space="preserve"> </w:t>
      </w:r>
      <w:r>
        <w:t xml:space="preserve">Public healthcare procurement cycles extend 45-60 days beyond national averages due to Quebec's decentralized budgeting system</w:t>
      </w:r>
    </w:p>
    <w:p>
      <w:pPr>
        <w:numPr>
          <w:ilvl w:val="0"/>
          <w:numId w:val="1003"/>
        </w:numPr>
        <w:pStyle w:val="Compact"/>
      </w:pPr>
      <w:r>
        <w:rPr>
          <w:bCs/>
          <w:b/>
        </w:rPr>
        <w:t xml:space="preserve">Talent Competition:</w:t>
      </w:r>
      <w:r>
        <w:t xml:space="preserve"> </w:t>
      </w:r>
      <w:r>
        <w:t xml:space="preserve">Montreal's biotech boom has intensified competition for certified Biomedical Engineers, increasing recruitment costs by 28%</w:t>
      </w:r>
    </w:p>
    <w:p>
      <w:pPr>
        <w:numPr>
          <w:ilvl w:val="0"/>
          <w:numId w:val="1003"/>
        </w:numPr>
        <w:pStyle w:val="Compact"/>
      </w:pPr>
      <w:r>
        <w:rPr>
          <w:bCs/>
          <w:b/>
        </w:rPr>
        <w:t xml:space="preserve">Regional Variance:</w:t>
      </w:r>
      <w:r>
        <w:t xml:space="preserve"> </w:t>
      </w:r>
      <w:r>
        <w:t xml:space="preserve">Healthcare infrastructure disparities between Montreal (advanced) and rural Quebec require customized sales approaches</w:t>
      </w:r>
    </w:p>
    <w:bookmarkEnd w:id="29"/>
    <w:bookmarkStart w:id="30" w:name="b.-high-potential-growth-opportunities"/>
    <w:p>
      <w:pPr>
        <w:pStyle w:val="Heading3"/>
      </w:pPr>
      <w:r>
        <w:t xml:space="preserve">B. High-Potential Growth Opportunities</w:t>
      </w:r>
    </w:p>
    <w:p>
      <w:pPr>
        <w:pStyle w:val="FirstParagraph"/>
      </w:pPr>
      <w:r>
        <w:t xml:space="preserve">Rising from these challenges, our Biomedical Engineer team has identified three strategic growth vectors:</w:t>
      </w:r>
    </w:p>
    <w:bookmarkEnd w:id="30"/>
    <w:bookmarkStart w:id="31" w:name="Xbd4bee63377258fe95b068277f5b4bdb638abdf"/>
    <w:p>
      <w:pPr>
        <w:pStyle w:val="Heading3"/>
      </w:pPr>
      <w:r>
        <w:t xml:space="preserve">Opportunity 1: Telehealth Integration Services</w:t>
      </w:r>
    </w:p>
    <w:p>
      <w:pPr>
        <w:pStyle w:val="FirstParagraph"/>
      </w:pPr>
      <w:r>
        <w:t xml:space="preserve">Montreal's telehealth adoption rate is at 68% (vs. Canadian average of 49%), creating immediate demand for our Biomedical Engineer team to develop remote monitoring solutions. Projected $2.4M revenue by Q2 2024.</w:t>
      </w:r>
    </w:p>
    <w:bookmarkEnd w:id="31"/>
    <w:bookmarkStart w:id="32" w:name="Xdd068086c74a7326bc0deec48fb95b515fa38b0"/>
    <w:p>
      <w:pPr>
        <w:pStyle w:val="Heading3"/>
      </w:pPr>
      <w:r>
        <w:t xml:space="preserve">Opportunity 2: Quebec Government Partnerships</w:t>
      </w:r>
    </w:p>
    <w:p>
      <w:pPr>
        <w:pStyle w:val="FirstParagraph"/>
      </w:pPr>
      <w:r>
        <w:t xml:space="preserve">The Quebec Ministry of Health's new "Digital Healthcare Transformation" initiative allocates $185M for medical technology. Our Biomedical Engineers are currently in final negotiations for a $980K pilot program at five Montreal hospitals.</w:t>
      </w:r>
    </w:p>
    <w:bookmarkEnd w:id="32"/>
    <w:bookmarkEnd w:id="33"/>
    <w:bookmarkStart w:id="36" w:name="X2b3907e7e5bb4e40deae545b11a2f6bc38a8795"/>
    <w:p>
      <w:pPr>
        <w:pStyle w:val="Heading2"/>
      </w:pPr>
      <w:r>
        <w:t xml:space="preserve">V. Strategic Recommendations for Continued Growth</w:t>
      </w:r>
    </w:p>
    <w:bookmarkStart w:id="34" w:name="a.-short-term-actions-0-6-months"/>
    <w:p>
      <w:pPr>
        <w:pStyle w:val="Heading3"/>
      </w:pPr>
      <w:r>
        <w:t xml:space="preserve">A. Short-Term Actions (0-6 Months)</w:t>
      </w:r>
    </w:p>
    <w:p>
      <w:pPr>
        <w:numPr>
          <w:ilvl w:val="0"/>
          <w:numId w:val="1004"/>
        </w:numPr>
        <w:pStyle w:val="Compact"/>
      </w:pPr>
      <w:r>
        <w:t xml:space="preserve">Establish a dedicated Biomedical Engineer "Montreal Innovation Task Force" to accelerate solution development for local healthcare challenges</w:t>
      </w:r>
    </w:p>
    <w:p>
      <w:pPr>
        <w:numPr>
          <w:ilvl w:val="0"/>
          <w:numId w:val="1004"/>
        </w:numPr>
        <w:pStyle w:val="Compact"/>
      </w:pPr>
      <w:r>
        <w:t xml:space="preserve">Create Quebec-specific sales training modules addressing regional procurement protocols and cultural nuances in Canadian healthcare decision-making</w:t>
      </w:r>
    </w:p>
    <w:p>
      <w:pPr>
        <w:numPr>
          <w:ilvl w:val="0"/>
          <w:numId w:val="1004"/>
        </w:numPr>
        <w:pStyle w:val="Compact"/>
      </w:pPr>
      <w:r>
        <w:t xml:space="preserve">Forge partnerships with Montreal's "BioMedTech Cluster" for co-marketing events targeting the city's 50+ medtech startups</w:t>
      </w:r>
    </w:p>
    <w:bookmarkEnd w:id="34"/>
    <w:bookmarkStart w:id="35" w:name="b.-long-term-positioning-6-18-months"/>
    <w:p>
      <w:pPr>
        <w:pStyle w:val="Heading3"/>
      </w:pPr>
      <w:r>
        <w:t xml:space="preserve">B. Long-Term Positioning (6-18 Months)</w:t>
      </w:r>
    </w:p>
    <w:p>
      <w:pPr>
        <w:numPr>
          <w:ilvl w:val="0"/>
          <w:numId w:val="1005"/>
        </w:numPr>
        <w:pStyle w:val="Compact"/>
      </w:pPr>
      <w:r>
        <w:t xml:space="preserve">Develop a Montreal-based Biomedical Engineering certification program in partnership with Université de Montréal to address talent shortage</w:t>
      </w:r>
    </w:p>
    <w:p>
      <w:pPr>
        <w:numPr>
          <w:ilvl w:val="0"/>
          <w:numId w:val="1005"/>
        </w:numPr>
        <w:pStyle w:val="Compact"/>
      </w:pPr>
      <w:r>
        <w:t xml:space="preserve">Create a "Montreal Solution Center" housing our top Biomedical Engineers for rapid client response times and on-site problem-solving</w:t>
      </w:r>
    </w:p>
    <w:p>
      <w:pPr>
        <w:numPr>
          <w:ilvl w:val="0"/>
          <w:numId w:val="1005"/>
        </w:numPr>
        <w:pStyle w:val="Compact"/>
      </w:pPr>
      <w:r>
        <w:t xml:space="preserve">Advocate for streamlined regulatory pathways through the Canadian Medical Association, leveraging Montreal's market leadership data</w:t>
      </w:r>
    </w:p>
    <w:bookmarkEnd w:id="35"/>
    <w:bookmarkEnd w:id="36"/>
    <w:bookmarkStart w:id="37" w:name="Xacf9f446b067d587b8d0bdfd0ddf218473f6c2f"/>
    <w:p>
      <w:pPr>
        <w:pStyle w:val="Heading2"/>
      </w:pPr>
      <w:r>
        <w:t xml:space="preserve">VI. Conclusion: The Biomedical Engineer Advantage in Canada Montreal</w:t>
      </w:r>
    </w:p>
    <w:p>
      <w:pPr>
        <w:pStyle w:val="FirstParagraph"/>
      </w:pPr>
      <w:r>
        <w:t xml:space="preserve">This Sales Report confirms that Biomedical Engineers are not merely technical assets but strategic revenue drivers within the Canada Montreal healthcare technology landscape. Their unique expertise in bridging clinical needs with engineering solutions has generated exceptional sales outcomes, particularly through Quebec's innovation ecosystem. As Montreal continues to attract 15% of all Canadian biomedical R&amp;D investment, our Biomedical Engineer team's ability to navigate local market dynamics—coupled with their technical mastery—positions us for sustained market leadership across Canada.</w:t>
      </w:r>
    </w:p>
    <w:p>
      <w:pPr>
        <w:pStyle w:val="BodyText"/>
      </w:pPr>
      <w:r>
        <w:t xml:space="preserve">With the implementation of these recommendations, we project a minimum 30% sales growth in Montreal by Q1 2024. The convergence of skilled Biomedical Engineers, Quebec's supportive business environment, and Canada's expanding healthcare technology investment creates an unprecedented opportunity for market expansion. We recommend immediate budget allocation to our proposed Montreal Innovation Task Force to capitalize on this momentum before competitors leverage the same advantages.</w:t>
      </w:r>
    </w:p>
    <w:p>
      <w:pPr>
        <w:pStyle w:val="BodyText"/>
      </w:pPr>
      <w:r>
        <w:t xml:space="preserve">In the Canada Montreal biotech ecosystem, where innovation meets healthcare delivery, Biomedical Engineers are the critical sales catalysts driving revenue and shaping tomorrow's medical technology landscape.</w:t>
      </w:r>
    </w:p>
    <w:p>
      <w:pPr>
        <w:pStyle w:val="BodyText"/>
      </w:pPr>
      <w:r>
        <w:t xml:space="preserve">Confidential: Prepared exclusively for executive leadership at Montreal MedTech Solutions | Report generated in accordance with Canadian data privacy standards</w:t>
      </w:r>
    </w:p>
    <w:p>
      <w:pPr>
        <w:pStyle w:val="BodyText"/>
      </w:pPr>
      <w:r>
        <w:t xml:space="preserve">Word Count: 897</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Performance Report: Montreal Market Analysis</dc:title>
  <dc:creator/>
  <dc:language>en</dc:language>
  <cp:keywords/>
  <dcterms:created xsi:type="dcterms:W3CDTF">2026-07-22T21:50:43Z</dcterms:created>
  <dcterms:modified xsi:type="dcterms:W3CDTF">2026-07-22T21:50:43Z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