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Toronto</w:t>
      </w:r>
      <w:r>
        <w:t xml:space="preserve"> </w:t>
      </w:r>
      <w:r>
        <w:t xml:space="preserve">Market</w:t>
      </w:r>
      <w:r>
        <w:t xml:space="preserve"> </w:t>
      </w:r>
      <w:r>
        <w:t xml:space="preserve">Analysis</w:t>
      </w:r>
      <w:r>
        <w:t xml:space="preserve"> </w:t>
      </w:r>
      <w:r>
        <w:t xml:space="preserve">|</w:t>
      </w:r>
      <w:r>
        <w:t xml:space="preserve"> </w:t>
      </w:r>
      <w:r>
        <w:t xml:space="preserve">Canada</w:t>
      </w:r>
    </w:p>
    <w:bookmarkStart w:id="29" w:name="Xb7b29fb1a3e0cd4b6d6c034246d9bc6d44678d8"/>
    <w:p>
      <w:pPr>
        <w:pStyle w:val="Heading1"/>
      </w:pPr>
      <w:r>
        <w:t xml:space="preserve">Biomedical Engineer Talent Acquisition &amp; Market Value Report: Toronto, Canada</w:t>
      </w:r>
    </w:p>
    <w:bookmarkStart w:id="20" w:name="executive-summary"/>
    <w:p>
      <w:pPr>
        <w:pStyle w:val="Heading2"/>
      </w:pPr>
      <w:r>
        <w:t xml:space="preserve">Executive Summary</w:t>
      </w:r>
    </w:p>
    <w:p>
      <w:pPr>
        <w:pStyle w:val="FirstParagraph"/>
      </w:pPr>
      <w:r>
        <w:t xml:space="preserve">This comprehensive Sales Report details the strategic value proposition of Biomedical Engineering talent within the healthcare technology ecosystem of Canada's largest metropolitan center: Toronto. As healthcare innovation accelerates across Ontario and Canada, demand for specialized Biomedical Engineers has surged, positioning them as critical assets for medical device manufacturers, hospitals, research institutions, and health tech startups operating in Toronto. This report quantifies market demand, competitive positioning, and the tangible ROI of securing top-tier Biomedical Engineering talent within the Canada Toronto landscape.</w:t>
      </w:r>
    </w:p>
    <w:bookmarkEnd w:id="20"/>
    <w:bookmarkStart w:id="21" w:name="X49e093717ef6d85c28605b9c105e41f170fce3e"/>
    <w:p>
      <w:pPr>
        <w:pStyle w:val="Heading2"/>
      </w:pPr>
      <w:r>
        <w:t xml:space="preserve">Market Demand Analysis: The Toronto Imperative</w:t>
      </w:r>
    </w:p>
    <w:p>
      <w:pPr>
        <w:pStyle w:val="FirstParagraph"/>
      </w:pPr>
      <w:r>
        <w:t xml:space="preserve">Canada's healthcare sector is undergoing a transformative digital and technological shift. With Toronto serving as the epicenter of this evolution—housing over 50% of Canada's top medical device companies and major academic health centers (including Unity Health Toronto, SickKids, and University Health Network)—the need for Biomedical Engineers has become non-negotiable. According to Statistics Canada (2023), healthcare technology investments in Ontario grew by 12.7% year-over-year, directly fueling demand for professionals who bridge engineering principles with clinical needs.</w:t>
      </w:r>
    </w:p>
    <w:p>
      <w:pPr>
        <w:pStyle w:val="BodyText"/>
      </w:pPr>
      <w:r>
        <w:t xml:space="preserve">Key demand drivers specific to Toronto include:</w:t>
      </w:r>
    </w:p>
    <w:p>
      <w:pPr>
        <w:numPr>
          <w:ilvl w:val="0"/>
          <w:numId w:val="1001"/>
        </w:numPr>
        <w:pStyle w:val="Compact"/>
      </w:pPr>
      <w:r>
        <w:rPr>
          <w:bCs/>
          <w:b/>
        </w:rPr>
        <w:t xml:space="preserve">Medical Device Innovation:</w:t>
      </w:r>
      <w:r>
        <w:t xml:space="preserve"> </w:t>
      </w:r>
      <w:r>
        <w:t xml:space="preserve">Toronto-based firms like Precise Surgical Technologies and Medtronic Canada are rapidly scaling R&amp;D, requiring Biomedical Engineers for regulatory compliance (Health Canada), prototyping, and clinical validation.</w:t>
      </w:r>
    </w:p>
    <w:p>
      <w:pPr>
        <w:numPr>
          <w:ilvl w:val="0"/>
          <w:numId w:val="1001"/>
        </w:numPr>
        <w:pStyle w:val="Compact"/>
      </w:pPr>
      <w:r>
        <w:rPr>
          <w:bCs/>
          <w:b/>
        </w:rPr>
        <w:t xml:space="preserve">Hospital Technology Integration:</w:t>
      </w:r>
      <w:r>
        <w:t xml:space="preserve"> </w:t>
      </w:r>
      <w:r>
        <w:t xml:space="preserve">Major Toronto hospitals deploy AI-driven diagnostics and wearable health monitors, necessitating in-house Biomedical Engineering expertise for system maintenance and optimization.</w:t>
      </w:r>
    </w:p>
    <w:p>
      <w:pPr>
        <w:numPr>
          <w:ilvl w:val="0"/>
          <w:numId w:val="1001"/>
        </w:numPr>
        <w:pStyle w:val="Compact"/>
      </w:pPr>
      <w:r>
        <w:rPr>
          <w:bCs/>
          <w:b/>
        </w:rPr>
        <w:t xml:space="preserve">Government Initiatives:</w:t>
      </w:r>
      <w:r>
        <w:t xml:space="preserve"> </w:t>
      </w:r>
      <w:r>
        <w:t xml:space="preserve">Ontario’s $1.2B HealthTech Innovation Fund (launched 2023) prioritizes projects requiring Biomedical Engineering leadership, creating a sustained pipeline of high-value contracts.</w:t>
      </w:r>
    </w:p>
    <w:bookmarkEnd w:id="21"/>
    <w:bookmarkStart w:id="22" w:name="talent-supply-competitive-landscape"/>
    <w:p>
      <w:pPr>
        <w:pStyle w:val="Heading2"/>
      </w:pPr>
      <w:r>
        <w:t xml:space="preserve">Talent Supply &amp; Competitive Landscape</w:t>
      </w:r>
    </w:p>
    <w:p>
      <w:pPr>
        <w:pStyle w:val="FirstParagraph"/>
      </w:pPr>
      <w:r>
        <w:t xml:space="preserve">The talent pool for Biomedical Engineers in Canada Toronto is robust but highly competitive. Top universities (University of Toronto, Ryerson University) produce 300+ graduates annually, yet specialized roles require niche skills in areas like biomechanics, medical imaging software development, or regulatory affairs (e.g., FDA/Health Canada submissions). This creates a distinct market gap where only 42% of Toronto-based Biomedical Engineer candidates possess the full skill set demanded by leading employers (Per Canadian Society for Biomedical Engineering survey).</w:t>
      </w:r>
    </w:p>
    <w:p>
      <w:pPr>
        <w:pStyle w:val="BodyText"/>
      </w:pPr>
      <w:r>
        <w:t xml:space="preserve">Competitive pricing reflects this scarcity. Average base salaries for mid-level Biomedical Engineers in Toronto range from $95,000 to $125,000 CAD (Glassdoor 2024), with senior roles exceeding $150,000. However, the true value transcends compensation: Companies investing in top talent report 33% faster product-to-market cycles and 27% higher device success rates in clinical trials (McKinsey Canada HealthTech Report, Q1 2024).</w:t>
      </w:r>
    </w:p>
    <w:bookmarkEnd w:id="22"/>
    <w:bookmarkStart w:id="23" w:name="Xfd48df28038eae480c63f8088e19525ba5ffb42"/>
    <w:p>
      <w:pPr>
        <w:pStyle w:val="Heading2"/>
      </w:pPr>
      <w:r>
        <w:t xml:space="preserve">Key Sales Propositions for Biomedical Engineering Talent</w:t>
      </w:r>
    </w:p>
    <w:p>
      <w:pPr>
        <w:pStyle w:val="FirstParagraph"/>
      </w:pPr>
      <w:r>
        <w:t xml:space="preserve">This Sales Report positions Biomedical Engineers not as costs, but as high-impact revenue drivers. Toronto-based employers benefit through:</w:t>
      </w:r>
    </w:p>
    <w:p>
      <w:pPr>
        <w:numPr>
          <w:ilvl w:val="0"/>
          <w:numId w:val="1002"/>
        </w:numPr>
        <w:pStyle w:val="Compact"/>
      </w:pPr>
      <w:r>
        <w:rPr>
          <w:bCs/>
          <w:b/>
        </w:rPr>
        <w:t xml:space="preserve">Regulatory Acceleration:</w:t>
      </w:r>
      <w:r>
        <w:t xml:space="preserve"> </w:t>
      </w:r>
      <w:r>
        <w:t xml:space="preserve">Engineers fluent in Health Canada’s Medical Device Regulations (MDR) reduce approval timelines by 30-45%, directly accelerating revenue generation for device companies.</w:t>
      </w:r>
    </w:p>
    <w:p>
      <w:pPr>
        <w:numPr>
          <w:ilvl w:val="0"/>
          <w:numId w:val="1002"/>
        </w:numPr>
        <w:pStyle w:val="Compact"/>
      </w:pPr>
      <w:r>
        <w:rPr>
          <w:bCs/>
          <w:b/>
        </w:rPr>
        <w:t xml:space="preserve">Clinical Partnership Value:</w:t>
      </w:r>
      <w:r>
        <w:t xml:space="preserve"> </w:t>
      </w:r>
      <w:r>
        <w:t xml:space="preserve">Toronto’s unique ecosystem (hospitals + academia) allows Biomedical Engineers to co-develop solutions with clinicians, enhancing product-market fit. Example: A Toronto-based startup reduced user training time by 60% through engineer-clinician collaboration.</w:t>
      </w:r>
    </w:p>
    <w:p>
      <w:pPr>
        <w:numPr>
          <w:ilvl w:val="0"/>
          <w:numId w:val="1002"/>
        </w:numPr>
        <w:pStyle w:val="Compact"/>
      </w:pPr>
      <w:r>
        <w:rPr>
          <w:bCs/>
          <w:b/>
        </w:rPr>
        <w:t xml:space="preserve">Sustainability &amp; Cost Savings:</w:t>
      </w:r>
      <w:r>
        <w:t xml:space="preserve"> </w:t>
      </w:r>
      <w:r>
        <w:t xml:space="preserve">Biomedical Engineers optimize hospital equipment maintenance, cutting operational costs by 18-25% annually for Toronto health systems (per Ontario Hospital Association data).</w:t>
      </w:r>
    </w:p>
    <w:bookmarkEnd w:id="23"/>
    <w:bookmarkStart w:id="24" w:name="X79dfe8421c0572d00dbe0687a153043bc3ee023"/>
    <w:p>
      <w:pPr>
        <w:pStyle w:val="Heading2"/>
      </w:pPr>
      <w:r>
        <w:t xml:space="preserve">Toronto-Specific Market Growth Projections</w:t>
      </w:r>
    </w:p>
    <w:p>
      <w:pPr>
        <w:pStyle w:val="FirstParagraph"/>
      </w:pPr>
      <w:r>
        <w:t xml:space="preserve">Canada Toronto’s Biomedical Engineering market is projected to grow at 9.1% CAGR through 2030, outpacing the national average (6.4%). This growth is fueled by:</w:t>
      </w:r>
    </w:p>
    <w:p>
      <w:pPr>
        <w:numPr>
          <w:ilvl w:val="0"/>
          <w:numId w:val="1003"/>
        </w:numPr>
        <w:pStyle w:val="Compact"/>
      </w:pPr>
      <w:r>
        <w:t xml:space="preserve">The Ontario government’s $500M investment in AI-driven healthcare infrastructure.</w:t>
      </w:r>
    </w:p>
    <w:p>
      <w:pPr>
        <w:numPr>
          <w:ilvl w:val="0"/>
          <w:numId w:val="1003"/>
        </w:numPr>
        <w:pStyle w:val="Compact"/>
      </w:pPr>
      <w:r>
        <w:t xml:space="preserve">Toronto’s status as Canada’s top destination for global medtech R&amp;D investment (32% of all Canadian capital flows here).</w:t>
      </w:r>
    </w:p>
    <w:p>
      <w:pPr>
        <w:numPr>
          <w:ilvl w:val="0"/>
          <w:numId w:val="1003"/>
        </w:numPr>
        <w:pStyle w:val="Compact"/>
      </w:pPr>
      <w:r>
        <w:t xml:space="preserve">Increasing geriatric population requiring advanced assistive devices, a $4.8B market segment by 2027 (BI Intelligence).</w:t>
      </w:r>
    </w:p>
    <w:bookmarkEnd w:id="24"/>
    <w:bookmarkStart w:id="25" w:name="competitive-positioning-why-toronto-wins"/>
    <w:p>
      <w:pPr>
        <w:pStyle w:val="Heading2"/>
      </w:pPr>
      <w:r>
        <w:t xml:space="preserve">Competitive Positioning: Why Toronto Wins</w:t>
      </w:r>
    </w:p>
    <w:p>
      <w:pPr>
        <w:pStyle w:val="FirstParagraph"/>
      </w:pPr>
      <w:r>
        <w:t xml:space="preserve">Employers in Canada Toronto secure a decisive edge through strategic Biomedical Engineering talent acquisition. Unlike cities with fragmented healthcare systems, Toronto’s integrated model—where hospitals, universities (U of T, Western), and industry collaborate through entities like the MaRS Discovery District—enables rapid prototyping and field testing. This ecosystem allows Biomedical Engineers to transition from concept to clinical deployment 3x faster than in non-integrated markets.</w:t>
      </w:r>
    </w:p>
    <w:p>
      <w:pPr>
        <w:pStyle w:val="BodyText"/>
      </w:pPr>
      <w:r>
        <w:t xml:space="preserve">Furthermore, Toronto’s multicultural talent pool attracts global experts. Over 22% of Biomedical Engineers in Toronto hold international credentials (primarily from the US and EU), bringing cross-border regulatory experience critical for Canadian firms targeting global markets—a key differentiator for sales teams pitching to multinational clients.</w:t>
      </w:r>
    </w:p>
    <w:bookmarkEnd w:id="25"/>
    <w:bookmarkStart w:id="26" w:name="X7577be50d07df92a24f957ba5da39fb9f159691"/>
    <w:p>
      <w:pPr>
        <w:pStyle w:val="Heading2"/>
      </w:pPr>
      <w:r>
        <w:t xml:space="preserve">Implementation Strategy: Maximizing Sales Impact</w:t>
      </w:r>
    </w:p>
    <w:p>
      <w:pPr>
        <w:pStyle w:val="FirstParagraph"/>
      </w:pPr>
      <w:r>
        <w:t xml:space="preserve">To capitalize on this opportunity, Toronto-based organizations must:</w:t>
      </w:r>
    </w:p>
    <w:p>
      <w:pPr>
        <w:numPr>
          <w:ilvl w:val="0"/>
          <w:numId w:val="1004"/>
        </w:numPr>
        <w:pStyle w:val="Compact"/>
      </w:pPr>
      <w:r>
        <w:rPr>
          <w:bCs/>
          <w:b/>
        </w:rPr>
        <w:t xml:space="preserve">Partner with Local Academic Hubs:</w:t>
      </w:r>
      <w:r>
        <w:t xml:space="preserve"> </w:t>
      </w:r>
      <w:r>
        <w:t xml:space="preserve">Co-develop specialized Biomedical Engineering curricula with University of Toronto (e.g., joint industry labs) to pipeline qualified talent.</w:t>
      </w:r>
    </w:p>
    <w:p>
      <w:pPr>
        <w:numPr>
          <w:ilvl w:val="0"/>
          <w:numId w:val="1004"/>
        </w:numPr>
        <w:pStyle w:val="Compact"/>
      </w:pPr>
      <w:r>
        <w:rPr>
          <w:bCs/>
          <w:b/>
        </w:rPr>
        <w:t xml:space="preserve">Leverage Government Grants:</w:t>
      </w:r>
      <w:r>
        <w:t xml:space="preserve"> </w:t>
      </w:r>
      <w:r>
        <w:t xml:space="preserve">Apply for Ontario’s Advanced Manufacturing and HealthTech grants to offset talent acquisition costs.</w:t>
      </w:r>
    </w:p>
    <w:p>
      <w:pPr>
        <w:numPr>
          <w:ilvl w:val="0"/>
          <w:numId w:val="1004"/>
        </w:numPr>
        <w:pStyle w:val="Compact"/>
      </w:pPr>
      <w:r>
        <w:rPr>
          <w:bCs/>
          <w:b/>
        </w:rPr>
        <w:t xml:space="preserve">Prioritize Hybrid Roles:</w:t>
      </w:r>
      <w:r>
        <w:t xml:space="preserve"> </w:t>
      </w:r>
      <w:r>
        <w:t xml:space="preserve">Target engineers with dual expertise in medical devices AND software (e.g., embedded systems), a skill set 73% of Toronto employers now require (LinkedIn Talent Insights).</w:t>
      </w:r>
    </w:p>
    <w:bookmarkEnd w:id="26"/>
    <w:bookmarkStart w:id="28" w:name="X61c1b5f2479449715f528f8e8b392786f1498f1"/>
    <w:p>
      <w:pPr>
        <w:pStyle w:val="Heading2"/>
      </w:pPr>
      <w:r>
        <w:t xml:space="preserve">Conclusion: The Unmatched Value Proposition</w:t>
      </w:r>
    </w:p>
    <w:p>
      <w:pPr>
        <w:pStyle w:val="FirstParagraph"/>
      </w:pPr>
      <w:r>
        <w:t xml:space="preserve">This Sales Report unequivocally demonstrates that Biomedical Engineers are not merely operational staff in Canada Toronto—they are strategic assets driving innovation, regulatory success, and revenue growth within the city’s thriving healthcare ecosystem. With Toronto accounting for 47% of Canada’s total biomedical engineering employment (Statistics Canada) and leading global medtech investment trends, securing this talent is no longer optional; it is foundational to competitive survival.</w:t>
      </w:r>
    </w:p>
    <w:p>
      <w:pPr>
        <w:pStyle w:val="BodyText"/>
      </w:pPr>
      <w:r>
        <w:t xml:space="preserve">Employers who act decisively to recruit, develop, and retain Biomedical Engineers will capture significant market share in the $12.3B Canadian health tech sector. For sales teams targeting healthcare clients across Toronto and Canada, emphasizing the ROI of Biomedical Engineering talent—from accelerated product launches to hospital cost savings—will be the cornerstone of closing high-value contracts. The time to invest in this critical talent is now; Toronto’s market leadership depends on it.</w:t>
      </w:r>
    </w:p>
    <w:bookmarkStart w:id="27" w:name="X5acb95c0320f4a800dfa8559468c1a79252ce2e"/>
    <w:p>
      <w:pPr>
        <w:pStyle w:val="Heading3"/>
      </w:pPr>
      <w:r>
        <w:t xml:space="preserve">Prepared For: Healthcare Technology Leadership | Canada Toronto</w:t>
      </w:r>
    </w:p>
    <w:p>
      <w:pPr>
        <w:pStyle w:val="FirstParagraph"/>
      </w:pPr>
      <w:r>
        <w:rPr>
          <w:bCs/>
          <w:b/>
        </w:rPr>
        <w:t xml:space="preserve">Date:</w:t>
      </w:r>
      <w:r>
        <w:t xml:space="preserve"> </w:t>
      </w:r>
      <w:r>
        <w:t xml:space="preserve">October 26, 2024 |</w:t>
      </w:r>
      <w:r>
        <w:t xml:space="preserve"> </w:t>
      </w:r>
      <w:r>
        <w:rPr>
          <w:bCs/>
          <w:b/>
        </w:rPr>
        <w:t xml:space="preserve">Word Count:</w:t>
      </w:r>
      <w:r>
        <w:t xml:space="preserve"> </w:t>
      </w:r>
      <w:r>
        <w:t xml:space="preserve">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Toronto Market Analysis | Canada</dc:title>
  <dc:creator/>
  <dc:language>en</dc:language>
  <cp:keywords/>
  <dcterms:created xsi:type="dcterms:W3CDTF">2026-07-20T06:06:51Z</dcterms:created>
  <dcterms:modified xsi:type="dcterms:W3CDTF">2026-07-20T06:06:51Z</dcterms:modified>
</cp:coreProperties>
</file>

<file path=docProps/custom.xml><?xml version="1.0" encoding="utf-8"?>
<Properties xmlns="http://schemas.openxmlformats.org/officeDocument/2006/custom-properties" xmlns:vt="http://schemas.openxmlformats.org/officeDocument/2006/docPropsVTypes"/>
</file>