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China</w:t>
      </w:r>
      <w:r>
        <w:t xml:space="preserve"> </w:t>
      </w:r>
      <w:r>
        <w:t xml:space="preserve">Beijing</w:t>
      </w:r>
    </w:p>
    <w:bookmarkStart w:id="26" w:name="Xad14cb81a52555b70723aedb0bfd5dd87a59b58"/>
    <w:p>
      <w:pPr>
        <w:pStyle w:val="Heading1"/>
      </w:pPr>
      <w:r>
        <w:t xml:space="preserve">Sales Report: Strategic Expansion of Biomedical Engineer Services in China Beijing</w:t>
      </w:r>
    </w:p>
    <w:p>
      <w:pPr>
        <w:pStyle w:val="FirstParagraph"/>
      </w:pPr>
      <w:r>
        <w:rPr>
          <w:bCs/>
          <w:b/>
        </w:rPr>
        <w:t xml:space="preserve">Prepared For:</w:t>
      </w:r>
      <w:r>
        <w:t xml:space="preserve"> </w:t>
      </w:r>
      <w:r>
        <w:t xml:space="preserve">Global Medical Solutions Leadership Team</w:t>
      </w:r>
      <w:r>
        <w:br/>
      </w:r>
      <w:r>
        <w:rPr>
          <w:bCs/>
          <w:b/>
        </w:rPr>
        <w:t xml:space="preserve">Date:</w:t>
      </w:r>
      <w:r>
        <w:t xml:space="preserve"> </w:t>
      </w:r>
      <w:r>
        <w:t xml:space="preserve">October 26, 2023</w:t>
      </w:r>
      <w:r>
        <w:br/>
      </w:r>
      <w:r>
        <w:rPr>
          <w:bCs/>
          <w:b/>
        </w:rPr>
        <w:t xml:space="preserve">Region Covered:</w:t>
      </w:r>
      <w:r>
        <w:t xml:space="preserve"> </w:t>
      </w:r>
      <w:r>
        <w:t xml:space="preserve">China Beijing Metropolitan Area</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trajectory, and strategic opportunities for Biomedical Engineer services within the China Beijing healthcare ecosystem. The report confirms that Beijing represents the most critical growth hub for Biomedical Engineer talent acquisition and service delivery in mainland China. With a 15% year-over-year increase in demand for specialized Biomedical Engineers across hospitals, research institutions, and medical device manufacturers, our strategic focus on this region directly aligns with national healthcare modernization goals under China's 14th Five-Year Plan. This Sales Report underscores the urgency of scaling our Biomedical Engineer deployment capabilities in China Beijing to capture a significant market share.</w:t>
      </w:r>
    </w:p>
    <w:bookmarkEnd w:id="20"/>
    <w:bookmarkStart w:id="21" w:name="Xd85f60736c6844e2ade79d9a1a30bc2c5edd495"/>
    <w:p>
      <w:pPr>
        <w:pStyle w:val="Heading2"/>
      </w:pPr>
      <w:r>
        <w:t xml:space="preserve">Market Context: Biomedical Engineering Demand in China Beijing</w:t>
      </w:r>
    </w:p>
    <w:p>
      <w:pPr>
        <w:pStyle w:val="FirstParagraph"/>
      </w:pPr>
      <w:r>
        <w:t xml:space="preserve">Beijing, as the political, educational, and healthcare epicenter of China, houses over 30 top-tier hospitals (including Peking Union Medical College Hospital and Beijing Tsinghua Changgung Hospital) and 12 major medical device R&amp;D centers. The China National Health Commission's 2023 report identifies Beijing as the national leader in biomedical technology investment, with annual spending exceeding $8 billion. Crucially, this growth is driven by two converging forces: (1) the Chinese government's aggressive push for indigenous medical technology innovation under "Made in China 2025," and (2) a rapidly aging population demanding advanced diagnostic and therapeutic solutions. This creates an unprecedented market need for qualified</w:t>
      </w:r>
      <w:r>
        <w:t xml:space="preserve"> </w:t>
      </w:r>
      <w:r>
        <w:rPr>
          <w:iCs/>
          <w:i/>
        </w:rPr>
        <w:t xml:space="preserve">Biomedical Engineer</w:t>
      </w:r>
      <w:r>
        <w:t xml:space="preserve"> </w:t>
      </w:r>
      <w:r>
        <w:t xml:space="preserve">professionals capable of supporting next-generation imaging systems, AI-integrated surgical robotics, and personalized medicine platforms.</w:t>
      </w:r>
    </w:p>
    <w:bookmarkEnd w:id="21"/>
    <w:bookmarkStart w:id="22" w:name="X37503b82ae4297760b9b3b20bd86e31e518cc1d"/>
    <w:p>
      <w:pPr>
        <w:pStyle w:val="Heading2"/>
      </w:pPr>
      <w:r>
        <w:t xml:space="preserve">Sales Performance &amp; Market Penetration Analysis (2021-2023)</w:t>
      </w:r>
    </w:p>
    <w:p>
      <w:pPr>
        <w:pStyle w:val="FirstParagraph"/>
      </w:pPr>
      <w:r>
        <w:t xml:space="preserve">The Sales Report indicates that our Biomedical Engineer service delivery in China Beijing has achieved remarkable results. In 2021, we secured contracts with 8 major healthcare institutions; by Q3 2023, this number surged to 47 organizations. Key metrics include:</w:t>
      </w:r>
    </w:p>
    <w:p>
      <w:pPr>
        <w:pStyle w:val="BodyText"/>
      </w:pPr>
      <w:r>
        <w:t xml:space="preserve">Year</w:t>
      </w:r>
    </w:p>
    <w:p>
      <w:pPr>
        <w:pStyle w:val="BodyText"/>
      </w:pPr>
      <w:r>
        <w:t xml:space="preserve">Number of Beijing Contracts</w:t>
      </w:r>
    </w:p>
    <w:p>
      <w:pPr>
        <w:pStyle w:val="BodyText"/>
      </w:pPr>
      <w:r>
        <w:t xml:space="preserve">Total Revenue (USD)</w:t>
      </w:r>
    </w:p>
    <w:p>
      <w:pPr>
        <w:pStyle w:val="BodyText"/>
      </w:pPr>
      <w:r>
        <w:t xml:space="preserve">Avg. Contract Value (USD)</w:t>
      </w:r>
    </w:p>
    <w:p>
      <w:pPr>
        <w:pStyle w:val="BodyText"/>
      </w:pPr>
      <w:r>
        <w:t xml:space="preserve">2021</w:t>
      </w:r>
    </w:p>
    <w:p>
      <w:pPr>
        <w:pStyle w:val="BodyText"/>
      </w:pPr>
      <w:r>
        <w:t xml:space="preserve">8</w:t>
      </w:r>
    </w:p>
    <w:p>
      <w:pPr>
        <w:pStyle w:val="BodyText"/>
      </w:pPr>
      <w:r>
        <w:t xml:space="preserve">$1.2M</w:t>
      </w:r>
    </w:p>
    <w:p>
      <w:pPr>
        <w:pStyle w:val="BodyText"/>
      </w:pPr>
      <w:r>
        <w:t xml:space="preserve">$150,000</w:t>
      </w:r>
    </w:p>
    <w:p>
      <w:pPr>
        <w:pStyle w:val="BodyText"/>
      </w:pPr>
      <w:r>
        <w:t xml:space="preserve">202234</w:t>
      </w:r>
    </w:p>
    <w:p>
      <w:pPr>
        <w:pStyle w:val="BodyText"/>
      </w:pPr>
      <w:r>
        <w:t xml:space="preserve">Q3 2023</w:t>
      </w:r>
    </w:p>
    <w:p>
      <w:pPr>
        <w:pStyle w:val="BodyText"/>
      </w:pPr>
      <w:r>
        <w:t xml:space="preserve">Total: 15 Contracts in Q3; Projected Annual Revenue: $6.8M</w:t>
      </w:r>
    </w:p>
    <w:p>
      <w:pPr>
        <w:pStyle w:val="BodyText"/>
      </w:pPr>
      <w:r>
        <w:t xml:space="preserve">Notably, the average contract value has increased by 70% since 2021, reflecting Beijing clients' growing willingness to invest in high-value Biomedical Engineer expertise for complex system integrations and regulatory compliance (e.g., China FDA approval processes). Our sales pipeline for Q4 2023 is already at $5.3 million, with over 60% of leads originating from Beijing-based hospital procurement departments.</w:t>
      </w:r>
    </w:p>
    <w:bookmarkEnd w:id="22"/>
    <w:bookmarkStart w:id="23" w:name="Xc0826833b5258e8195cf554e93dcdbe5f631041"/>
    <w:p>
      <w:pPr>
        <w:pStyle w:val="Heading2"/>
      </w:pPr>
      <w:r>
        <w:t xml:space="preserve">Key Growth Drivers for Biomedical Engineer Services in China Beijing</w:t>
      </w:r>
    </w:p>
    <w:p>
      <w:pPr>
        <w:numPr>
          <w:ilvl w:val="0"/>
          <w:numId w:val="1001"/>
        </w:numPr>
        <w:pStyle w:val="Compact"/>
      </w:pPr>
      <w:r>
        <w:rPr>
          <w:bCs/>
          <w:b/>
        </w:rPr>
        <w:t xml:space="preserve">Government Policy Momentum:</w:t>
      </w:r>
      <w:r>
        <w:t xml:space="preserve"> </w:t>
      </w:r>
      <w:r>
        <w:t xml:space="preserve">Beijing's "Healthcare Innovation Zone" initiative offers tax incentives and streamlined approvals for companies deploying certified Biomedical Engineers, directly boosting our sales velocity.</w:t>
      </w:r>
    </w:p>
    <w:p>
      <w:pPr>
        <w:numPr>
          <w:ilvl w:val="0"/>
          <w:numId w:val="1001"/>
        </w:numPr>
        <w:pStyle w:val="Compact"/>
      </w:pPr>
      <w:r>
        <w:rPr>
          <w:bCs/>
          <w:b/>
        </w:rPr>
        <w:t xml:space="preserve">Talent Ecosystem:</w:t>
      </w:r>
      <w:r>
        <w:t xml:space="preserve"> </w:t>
      </w:r>
      <w:r>
        <w:t xml:space="preserve">Beijing hosts 7 universities (including Tsinghua and Peking University) with dedicated Biomedical Engineering programs producing over 2,500 graduates annually. Our Sales Report confirms that partnerships with these institutions have reduced talent acquisition costs by 35%.</w:t>
      </w:r>
    </w:p>
    <w:p>
      <w:pPr>
        <w:numPr>
          <w:ilvl w:val="0"/>
          <w:numId w:val="1001"/>
        </w:numPr>
        <w:pStyle w:val="Compact"/>
      </w:pPr>
      <w:r>
        <w:rPr>
          <w:bCs/>
          <w:b/>
        </w:rPr>
        <w:t xml:space="preserve">Technology Adoption:</w:t>
      </w:r>
      <w:r>
        <w:t xml:space="preserve"> </w:t>
      </w:r>
      <w:r>
        <w:t xml:space="preserve">Demand for AI-driven medical devices (e.g., CT/MRI image analytics) has created a surge in need for Biomedical Engineers skilled in both clinical applications and data science – a specialty we dominate in China Beijing.</w:t>
      </w:r>
    </w:p>
    <w:p>
      <w:pPr>
        <w:numPr>
          <w:ilvl w:val="0"/>
          <w:numId w:val="1001"/>
        </w:numPr>
        <w:pStyle w:val="Compact"/>
      </w:pPr>
      <w:r>
        <w:rPr>
          <w:bCs/>
          <w:b/>
        </w:rPr>
        <w:t xml:space="preserve">Aging Population:</w:t>
      </w:r>
      <w:r>
        <w:t xml:space="preserve"> </w:t>
      </w:r>
      <w:r>
        <w:t xml:space="preserve">With 20.5% of Beijing residents aged 60+, there's urgent pressure to modernize geriatric care infrastructure, requiring specialized Biomedical Engineer support for adaptive medical equipment.</w:t>
      </w:r>
    </w:p>
    <w:bookmarkEnd w:id="23"/>
    <w:bookmarkStart w:id="24" w:name="X6adbb1461b227421f1399942aa7c09cc115dafd"/>
    <w:p>
      <w:pPr>
        <w:pStyle w:val="Heading2"/>
      </w:pPr>
      <w:r>
        <w:t xml:space="preserve">Competitive Landscape &amp; Strategic Recommendations</w:t>
      </w:r>
    </w:p>
    <w:p>
      <w:pPr>
        <w:pStyle w:val="FirstParagraph"/>
      </w:pPr>
      <w:r>
        <w:t xml:space="preserve">The Sales Report identifies a rapidly intensifying competitive environment. Key rivals (e.g., Medtronic China, Siemens Healthineers Beijing) are aggressively poaching Biomedical Engineer talent with salary packages exceeding $120,000/year. However, our localized approach – including bilingual training programs and partnerships with Beijing's Medical Equipment Association – provides a critical differentiator.</w:t>
      </w:r>
    </w:p>
    <w:p>
      <w:pPr>
        <w:pStyle w:val="BodyText"/>
      </w:pPr>
      <w:r>
        <w:rPr>
          <w:bCs/>
          <w:b/>
        </w:rPr>
        <w:t xml:space="preserve">Strategic Recommendations for Q4 2023 &amp; 2024:</w:t>
      </w:r>
    </w:p>
    <w:p>
      <w:pPr>
        <w:numPr>
          <w:ilvl w:val="0"/>
          <w:numId w:val="1002"/>
        </w:numPr>
        <w:pStyle w:val="Compact"/>
      </w:pPr>
      <w:r>
        <w:rPr>
          <w:iCs/>
          <w:i/>
        </w:rPr>
        <w:t xml:space="preserve">Expand Biomedical Engineer Recruitment Hubs:</w:t>
      </w:r>
      <w:r>
        <w:t xml:space="preserve"> </w:t>
      </w:r>
      <w:r>
        <w:t xml:space="preserve">Establish a dedicated talent center in Beijing's Zhongguancun Science Park to accelerate local hiring and reduce onboarding time by 50%.</w:t>
      </w:r>
    </w:p>
    <w:p>
      <w:pPr>
        <w:numPr>
          <w:ilvl w:val="0"/>
          <w:numId w:val="1002"/>
        </w:numPr>
        <w:pStyle w:val="Compact"/>
      </w:pPr>
      <w:r>
        <w:rPr>
          <w:iCs/>
          <w:i/>
        </w:rPr>
        <w:t xml:space="preserve">Develop Beijing-Specific Service Packages:</w:t>
      </w:r>
      <w:r>
        <w:t xml:space="preserve"> </w:t>
      </w:r>
      <w:r>
        <w:t xml:space="preserve">Create tiered offerings addressing unique China Beijing regulatory requirements (e.g., GMP compliance for medical device servicing under Chinese standards).</w:t>
      </w:r>
    </w:p>
    <w:p>
      <w:pPr>
        <w:numPr>
          <w:ilvl w:val="0"/>
          <w:numId w:val="1002"/>
        </w:numPr>
        <w:pStyle w:val="Compact"/>
      </w:pPr>
      <w:r>
        <w:rPr>
          <w:iCs/>
          <w:i/>
        </w:rPr>
        <w:t xml:space="preserve">Leverage Government Tenders:</w:t>
      </w:r>
      <w:r>
        <w:t xml:space="preserve"> </w:t>
      </w:r>
      <w:r>
        <w:t xml:space="preserve">Target the $2.1B Beijing Municipal Healthcare Tech Modernization Fund, where Biomedical Engineer deployment is a mandatory qualification.</w:t>
      </w:r>
    </w:p>
    <w:p>
      <w:pPr>
        <w:numPr>
          <w:ilvl w:val="0"/>
          <w:numId w:val="1002"/>
        </w:numPr>
        <w:pStyle w:val="Compact"/>
      </w:pPr>
      <w:r>
        <w:rPr>
          <w:iCs/>
          <w:i/>
        </w:rPr>
        <w:t xml:space="preserve">Strengthen University Alliances:</w:t>
      </w:r>
      <w:r>
        <w:t xml:space="preserve"> </w:t>
      </w:r>
      <w:r>
        <w:t xml:space="preserve">Co-develop capstone projects with Tsinghua's Biomedical Engineering School to build pipeline talent and enhance our brand as the employer of choice for China Beijing's next-generation engineers.</w:t>
      </w:r>
    </w:p>
    <w:bookmarkEnd w:id="24"/>
    <w:bookmarkStart w:id="25" w:name="X122ac489399453f89ac2c2fcf45f28099007f55"/>
    <w:p>
      <w:pPr>
        <w:pStyle w:val="Heading2"/>
      </w:pPr>
      <w:r>
        <w:t xml:space="preserve">Conclusion: The Imperative for Beijing Focus</w:t>
      </w:r>
    </w:p>
    <w:p>
      <w:pPr>
        <w:pStyle w:val="FirstParagraph"/>
      </w:pPr>
      <w:r>
        <w:t xml:space="preserve">This Sales Report unequivocally demonstrates that China Beijing is not merely a market – it is the strategic nerve center for biomedical engineering growth in all of mainland China. The convergence of policy support, demographic urgency, and institutional infrastructure creates a unique opportunity where our Biomedical Engineer service model delivers exceptional ROI. Failure to deepen our commitment to this region risks ceding market leadership to competitors who are already accelerating their Beijing operations.</w:t>
      </w:r>
    </w:p>
    <w:p>
      <w:pPr>
        <w:pStyle w:val="BodyText"/>
      </w:pPr>
      <w:r>
        <w:t xml:space="preserve">With the Beijing government targeting a 40% increase in local medical device innovation by 2025, our current sales momentum is just the beginning. We project that Biomedical Engineer services in China Beijing will reach $18.3M annually by 2025 – representing over 60% of our total China revenue. The data is clear: doubling down on this critical market through enhanced recruitment, localized service design, and strategic government engagement is the single most impactful action we can take to secure our position as the preeminent Biomedical Engineer service provider in China.</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sales.strategy@globalmedsolutions.com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in China Beijing</dc:title>
  <dc:creator/>
  <dc:language>en</dc:language>
  <cp:keywords/>
  <dcterms:created xsi:type="dcterms:W3CDTF">2026-07-21T03:09:00Z</dcterms:created>
  <dcterms:modified xsi:type="dcterms:W3CDTF">2026-07-21T03:09:00Z</dcterms:modified>
</cp:coreProperties>
</file>

<file path=docProps/custom.xml><?xml version="1.0" encoding="utf-8"?>
<Properties xmlns="http://schemas.openxmlformats.org/officeDocument/2006/custom-properties" xmlns:vt="http://schemas.openxmlformats.org/officeDocument/2006/docPropsVTypes"/>
</file>