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Market</w:t>
      </w:r>
    </w:p>
    <w:bookmarkStart w:id="28" w:name="Xea2dd8b6f7f8c465cb90032649cb583b6f878b9"/>
    <w:p>
      <w:pPr>
        <w:pStyle w:val="Heading1"/>
      </w:pPr>
      <w:r>
        <w:t xml:space="preserve">Sales Report: Strategic Growth of Biomedical Engineering Solutions in Egypt Cairo (Q3 2023)</w:t>
      </w:r>
    </w:p>
    <w:p>
      <w:pPr>
        <w:pStyle w:val="FirstParagraph"/>
      </w:pPr>
      <w:r>
        <w:rPr>
          <w:bCs/>
          <w:b/>
        </w:rPr>
        <w:t xml:space="preserve">Prepared For:</w:t>
      </w:r>
      <w:r>
        <w:t xml:space="preserve"> </w:t>
      </w:r>
      <w:r>
        <w:t xml:space="preserve">Executive Leadership, Medical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Cairo Metropolitan Area, Egypt</w:t>
      </w:r>
    </w:p>
    <w:bookmarkStart w:id="20" w:name="i.-executive-summary"/>
    <w:p>
      <w:pPr>
        <w:pStyle w:val="Heading2"/>
      </w:pPr>
      <w:r>
        <w:t xml:space="preserve">I. Executive Summary</w:t>
      </w:r>
    </w:p>
    <w:p>
      <w:pPr>
        <w:pStyle w:val="FirstParagraph"/>
      </w:pPr>
      <w:r>
        <w:t xml:space="preserve">This Sales Report details the unprecedented market penetration and revenue growth achieved by our Biomedical Engineering service portfolio across healthcare institutions in Egypt Cairo during Q3 2023. The region's accelerating healthcare infrastructure modernization, coupled with critical demand for specialized technical expertise, has positioned the Biomedical Engineer as an indispensable asset. Our sales strategy—centered on proactive equipment lifecycle management and technology integration—resulted in a 42% YoY revenue increase, securing contracts with 18 new key clients across Cairo's public and private healthcare ecosystem. This report confirms that the demand for certified Biomedical Engineers in Egypt Cairo is not merely growing—it is becoming the cornerstone of sustainable medical facility operations.</w:t>
      </w:r>
    </w:p>
    <w:bookmarkEnd w:id="20"/>
    <w:bookmarkStart w:id="21" w:name="Xb06e81fa951a5372f99ff9a0f2bd2bd8a330f05"/>
    <w:p>
      <w:pPr>
        <w:pStyle w:val="Heading2"/>
      </w:pPr>
      <w:r>
        <w:t xml:space="preserve">II. Market Context: Why Egypt Cairo Needs Biomedical Engineers</w:t>
      </w:r>
    </w:p>
    <w:p>
      <w:pPr>
        <w:pStyle w:val="FirstParagraph"/>
      </w:pPr>
      <w:r>
        <w:t xml:space="preserve">Egypt's healthcare sector faces significant pressure due to a rapidly expanding population (over 105 million, with Cairo hosting 20+ million), aging hospital infrastructure, and increasing prevalence of chronic diseases. According to the Egyptian Ministry of Health's 2023 National Health Strategy, over 65% of medical equipment in Cairo's public hospitals requires urgent maintenance or replacement. This creates an acute shortage of qualified Biomedical Engineers—professionals trained to calibrate imaging systems (MRI, CT), maintain critical care devices (ventilators, dialysis machines), and ensure compliance with international safety standards (ISO 13485). Our market analysis reveals that Cairo alone faces a deficit of over 2,500 certified Biomedical Engineers to meet current operational needs. This gap is the primary driver behind our sales success.</w:t>
      </w:r>
    </w:p>
    <w:bookmarkEnd w:id="21"/>
    <w:bookmarkStart w:id="22" w:name="X0ddecefef0b0aed387871d8a4bfb64edc9dc9e1"/>
    <w:p>
      <w:pPr>
        <w:pStyle w:val="Heading2"/>
      </w:pPr>
      <w:r>
        <w:t xml:space="preserve">III. Sales Performance: Key Metrics in Egypt Cairo</w:t>
      </w:r>
    </w:p>
    <w:p>
      <w:pPr>
        <w:pStyle w:val="FirstParagraph"/>
      </w:pPr>
      <w:r>
        <w:t xml:space="preserve">Our Q3 2023 performance in Egypt Cairo demonstrates exceptional traction:</w:t>
      </w:r>
    </w:p>
    <w:p>
      <w:pPr>
        <w:numPr>
          <w:ilvl w:val="0"/>
          <w:numId w:val="1001"/>
        </w:numPr>
        <w:pStyle w:val="Compact"/>
      </w:pPr>
      <w:r>
        <w:rPr>
          <w:bCs/>
          <w:b/>
        </w:rPr>
        <w:t xml:space="preserve">New Client Acquisition:</w:t>
      </w:r>
      <w:r>
        <w:t xml:space="preserve"> </w:t>
      </w:r>
      <w:r>
        <w:t xml:space="preserve">18 hospitals/clinics onboarded, including Al-Zahraa University Hospital and private chains like NMC Healthcare (Cairo branch). This represents a 65% increase in new client signings compared to Q2.</w:t>
      </w:r>
    </w:p>
    <w:p>
      <w:pPr>
        <w:numPr>
          <w:ilvl w:val="0"/>
          <w:numId w:val="1001"/>
        </w:numPr>
        <w:pStyle w:val="Compact"/>
      </w:pPr>
      <w:r>
        <w:t xml:space="preserve">$345,000 generated (vs. $243,000 in Q2), with 78% of revenue coming from long-term maintenance contracts—proof of the market’s shift toward sustainable service models over one-time equipment sales.</w:t>
      </w:r>
    </w:p>
    <w:p>
      <w:pPr>
        <w:numPr>
          <w:ilvl w:val="0"/>
          <w:numId w:val="1001"/>
        </w:numPr>
        <w:pStyle w:val="Compact"/>
      </w:pPr>
      <w:r>
        <w:t xml:space="preserve">"Biomedical Engineering Consultancy" packages (covering risk assessment, staff training, and predictive maintenance) were the top-selling service line (52% of total revenue), reflecting hospitals' prioritization of operational efficiency.</w:t>
      </w:r>
    </w:p>
    <w:p>
      <w:pPr>
        <w:numPr>
          <w:ilvl w:val="0"/>
          <w:numId w:val="1001"/>
        </w:numPr>
        <w:pStyle w:val="Compact"/>
      </w:pPr>
      <w:r>
        <w:t xml:space="preserve">94% retention rate among existing Cairo clients—a direct result of our Biomedical Engineers resolving critical downtime issues within 24 hours (e.g., fixing a malfunctioning MRI at Cairo American College Hospital, restoring $500k/day in revenue).</w:t>
      </w:r>
    </w:p>
    <w:bookmarkEnd w:id="22"/>
    <w:bookmarkStart w:id="23" w:name="X12f82dca8034c499e86470453cff726570a3a63"/>
    <w:p>
      <w:pPr>
        <w:pStyle w:val="Heading2"/>
      </w:pPr>
      <w:r>
        <w:t xml:space="preserve">IV. Strategic Insights: What Drives Sales in Egypt Cairo?</w:t>
      </w:r>
    </w:p>
    <w:p>
      <w:pPr>
        <w:pStyle w:val="FirstParagraph"/>
      </w:pPr>
      <w:r>
        <w:t xml:space="preserve">Our field sales team identified three non-negotiable priorities for healthcare decision-makers in Egypt Cairo:</w:t>
      </w:r>
    </w:p>
    <w:p>
      <w:pPr>
        <w:numPr>
          <w:ilvl w:val="0"/>
          <w:numId w:val="1002"/>
        </w:numPr>
        <w:pStyle w:val="Compact"/>
      </w:pPr>
      <w:r>
        <w:rPr>
          <w:bCs/>
          <w:b/>
        </w:rPr>
        <w:t xml:space="preserve">Cost Avoidance Over Cost Reduction:</w:t>
      </w:r>
      <w:r>
        <w:t xml:space="preserve"> </w:t>
      </w:r>
      <w:r>
        <w:t xml:space="preserve">Hospitals prioritize minimizing unplanned equipment downtime. Our Biomedical Engineers’ predictive maintenance protocols reduced emergency repair costs by 37% for clients like Kasr El Aini Hospital, making our service a clear ROI driver.</w:t>
      </w:r>
    </w:p>
    <w:p>
      <w:pPr>
        <w:numPr>
          <w:ilvl w:val="0"/>
          <w:numId w:val="1002"/>
        </w:numPr>
        <w:pStyle w:val="Compact"/>
      </w:pPr>
      <w:r>
        <w:rPr>
          <w:bCs/>
          <w:b/>
        </w:rPr>
        <w:t xml:space="preserve">National Compliance Focus:</w:t>
      </w:r>
      <w:r>
        <w:t xml:space="preserve"> </w:t>
      </w:r>
      <w:r>
        <w:t xml:space="preserve">The Egyptian Drug Authority’s 2023 regulatory update mandates stricter medical device documentation. Cairo hospitals are actively seeking Biomedical Engineers to manage audit trails—directly aligning with our compliance-focused service packages.</w:t>
      </w:r>
    </w:p>
    <w:p>
      <w:pPr>
        <w:numPr>
          <w:ilvl w:val="0"/>
          <w:numId w:val="1002"/>
        </w:numPr>
        <w:pStyle w:val="Compact"/>
      </w:pPr>
      <w:r>
        <w:rPr>
          <w:bCs/>
          <w:b/>
        </w:rPr>
        <w:t xml:space="preserve">Local Talent Development:</w:t>
      </w:r>
      <w:r>
        <w:t xml:space="preserve"> </w:t>
      </w:r>
      <w:r>
        <w:t xml:space="preserve">Unlike international competitors, we train and certify local engineers through partnerships with Cairo University’s Faculty of Engineering. This "Egyptian Engineer for Egypt" model resonated deeply, securing 5 institutional contracts this quarter.</w:t>
      </w:r>
    </w:p>
    <w:bookmarkEnd w:id="23"/>
    <w:bookmarkStart w:id="24" w:name="Xb9c77f4a1961c01191fbf4e1e3923410a2c9131"/>
    <w:p>
      <w:pPr>
        <w:pStyle w:val="Heading2"/>
      </w:pPr>
      <w:r>
        <w:t xml:space="preserve">V. Client Success Story: Cairo American College Hospital</w:t>
      </w:r>
    </w:p>
    <w:p>
      <w:pPr>
        <w:pStyle w:val="FirstParagraph"/>
      </w:pPr>
      <w:r>
        <w:t xml:space="preserve">Within 90 days of deploying our Biomedical Engineering team, Cairo American College Hospital reduced critical equipment downtime by 61% and achieved full compliance with the Egyptian Ministry of Health’s new safety protocols. The hospital’s Chief Medical Officer noted: "Our Biomedical Engineer didn’t just fix machines; they redesigned our maintenance workflow. This isn’t a cost—we now handle 30% more patient scans daily without expanding staff." This case study became pivotal in closing contracts across Cairo’s private sector.</w:t>
      </w:r>
    </w:p>
    <w:bookmarkEnd w:id="24"/>
    <w:bookmarkStart w:id="25" w:name="Xcc4b16ab0d709ca5a7b80842da85d07e45f7633"/>
    <w:p>
      <w:pPr>
        <w:pStyle w:val="Heading2"/>
      </w:pPr>
      <w:r>
        <w:t xml:space="preserve">VI. Competitive Landscape &amp; Differentiation</w:t>
      </w:r>
    </w:p>
    <w:p>
      <w:pPr>
        <w:pStyle w:val="FirstParagraph"/>
      </w:pPr>
      <w:r>
        <w:t xml:space="preserve">The market in Egypt Cairo is fragmented, with competitors often offering generic "technical support" rather than specialized Biomedical Engineering expertise. Our differentiation strategy focuses on:</w:t>
      </w:r>
    </w:p>
    <w:p>
      <w:pPr>
        <w:numPr>
          <w:ilvl w:val="0"/>
          <w:numId w:val="1003"/>
        </w:numPr>
        <w:pStyle w:val="Compact"/>
      </w:pPr>
      <w:r>
        <w:rPr>
          <w:bCs/>
          <w:b/>
        </w:rPr>
        <w:t xml:space="preserve">Hyper-Local Knowledge:</w:t>
      </w:r>
      <w:r>
        <w:t xml:space="preserve"> </w:t>
      </w:r>
      <w:r>
        <w:t xml:space="preserve">All Biomedical Engineers on our Cairo team are certified by the Egyptian Society for Medical Physics and familiar with local equipment models (e.g., Siemens, GE) prevalent in Cairo hospitals.</w:t>
      </w:r>
    </w:p>
    <w:p>
      <w:pPr>
        <w:numPr>
          <w:ilvl w:val="0"/>
          <w:numId w:val="1003"/>
        </w:numPr>
        <w:pStyle w:val="Compact"/>
      </w:pPr>
      <w:r>
        <w:rPr>
          <w:bCs/>
          <w:b/>
        </w:rPr>
        <w:t xml:space="preserve">Technology Integration:</w:t>
      </w:r>
      <w:r>
        <w:t xml:space="preserve"> </w:t>
      </w:r>
      <w:r>
        <w:t xml:space="preserve">Our engineers deploy IoT-enabled monitoring systems that integrate with hospital EMR platforms—a capability absent in 89% of competitors.</w:t>
      </w:r>
    </w:p>
    <w:p>
      <w:pPr>
        <w:numPr>
          <w:ilvl w:val="0"/>
          <w:numId w:val="1003"/>
        </w:numPr>
        <w:pStyle w:val="Compact"/>
      </w:pPr>
      <w:r>
        <w:rPr>
          <w:bCs/>
          <w:b/>
        </w:rPr>
        <w:t xml:space="preserve">Pricing Transparency:</w:t>
      </w:r>
      <w:r>
        <w:t xml:space="preserve"> </w:t>
      </w:r>
      <w:r>
        <w:t xml:space="preserve">Fixed-fee service tiers (e.g., $1,200/month for 5 devices) eliminated budget uncertainty for Cairo hospitals, a key barrier to entry in this price-sensitive market.</w:t>
      </w:r>
    </w:p>
    <w:bookmarkEnd w:id="25"/>
    <w:bookmarkStart w:id="26" w:name="X73d355e34fb3ebefb8d727b3d56aa98eb146af2"/>
    <w:p>
      <w:pPr>
        <w:pStyle w:val="Heading2"/>
      </w:pPr>
      <w:r>
        <w:t xml:space="preserve">VII. Strategic Recommendations for Q4 2023</w:t>
      </w:r>
    </w:p>
    <w:p>
      <w:pPr>
        <w:pStyle w:val="FirstParagraph"/>
      </w:pPr>
      <w:r>
        <w:t xml:space="preserve">To capitalize on Egypt Cairo’s momentum, we recommend:</w:t>
      </w:r>
    </w:p>
    <w:p>
      <w:pPr>
        <w:numPr>
          <w:ilvl w:val="0"/>
          <w:numId w:val="1004"/>
        </w:numPr>
        <w:pStyle w:val="Compact"/>
      </w:pPr>
      <w:r>
        <w:rPr>
          <w:bCs/>
          <w:b/>
        </w:rPr>
        <w:t xml:space="preserve">Scale Local Training Centers:</w:t>
      </w:r>
      <w:r>
        <w:t xml:space="preserve"> </w:t>
      </w:r>
      <w:r>
        <w:t xml:space="preserve">Partner with Cairo Institute of Technology to establish a certified Biomedical Engineer training hub by Q1 2024. This will address the talent shortage while creating a pipeline for client referrals.</w:t>
      </w:r>
    </w:p>
    <w:p>
      <w:pPr>
        <w:numPr>
          <w:ilvl w:val="0"/>
          <w:numId w:val="1004"/>
        </w:numPr>
        <w:pStyle w:val="Compact"/>
      </w:pPr>
      <w:r>
        <w:rPr>
          <w:bCs/>
          <w:b/>
        </w:rPr>
        <w:t xml:space="preserve">Prioritize Public Sector Contracts:</w:t>
      </w:r>
      <w:r>
        <w:t xml:space="preserve"> </w:t>
      </w:r>
      <w:r>
        <w:t xml:space="preserve">Target Ministry of Health’s $50M hospital modernization fund—70% allocated to Cairo—to position ourselves as the preferred engineering partner for 15+ public hospitals.</w:t>
      </w:r>
    </w:p>
    <w:p>
      <w:pPr>
        <w:numPr>
          <w:ilvl w:val="0"/>
          <w:numId w:val="1004"/>
        </w:numPr>
        <w:pStyle w:val="Compact"/>
      </w:pPr>
      <w:r>
        <w:rPr>
          <w:bCs/>
          <w:b/>
        </w:rPr>
        <w:t xml:space="preserve">Leverage Government Initiatives:</w:t>
      </w:r>
      <w:r>
        <w:t xml:space="preserve"> </w:t>
      </w:r>
      <w:r>
        <w:t xml:space="preserve">Align services with Egypt Vision 2030’s healthcare pillar, emphasizing how Biomedical Engineers support national goals of reducing maternal mortality and improving cancer care access in Cairo.</w:t>
      </w:r>
    </w:p>
    <w:bookmarkEnd w:id="26"/>
    <w:bookmarkStart w:id="27" w:name="viii.-conclusion"/>
    <w:p>
      <w:pPr>
        <w:pStyle w:val="Heading2"/>
      </w:pPr>
      <w:r>
        <w:t xml:space="preserve">VIII. Conclusion</w:t>
      </w:r>
    </w:p>
    <w:p>
      <w:pPr>
        <w:pStyle w:val="FirstParagraph"/>
      </w:pPr>
      <w:r>
        <w:t xml:space="preserve">The Sales Report for Egypt Cairo unequivocally confirms that the Biomedical Engineer is no longer a "nice-to-have" but a strategic necessity for healthcare providers across the region. Our Q3 results demonstrate that hospitals in Cairo are actively investing in specialized engineering talent to overcome infrastructure challenges, comply with evolving regulations, and enhance patient outcomes. As Egypt’s largest economic hub and healthcare center, Cairo will continue to drive demand for Biomedical Engineering services nationwide. We project 50% annual growth through 2025 as the market matures—making the Biomedical Engineer a cornerstone of our long-term sales strategy in Egypt.</w:t>
      </w:r>
    </w:p>
    <w:p>
      <w:pPr>
        <w:pStyle w:val="BodyText"/>
      </w:pPr>
      <w:r>
        <w:rPr>
          <w:bCs/>
          <w:b/>
        </w:rPr>
        <w:t xml:space="preserve">Prepared By:</w:t>
      </w:r>
      <w:r>
        <w:t xml:space="preserve"> </w:t>
      </w:r>
      <w:r>
        <w:t xml:space="preserve">Regional Sales Director, Medical Technology Division</w:t>
      </w:r>
      <w:r>
        <w:br/>
      </w:r>
      <w:r>
        <w:rPr>
          <w:bCs/>
          <w:b/>
        </w:rPr>
        <w:t xml:space="preserve">Contact:</w:t>
      </w:r>
      <w:r>
        <w:t xml:space="preserve"> </w:t>
      </w:r>
      <w:r>
        <w:t xml:space="preserve">sales.cairo@biomedtechegypt.com | +20 100 123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Egypt Cairo Market</dc:title>
  <dc:creator/>
  <dc:language>en</dc:language>
  <cp:keywords/>
  <dcterms:created xsi:type="dcterms:W3CDTF">2025-12-13T05:29:03Z</dcterms:created>
  <dcterms:modified xsi:type="dcterms:W3CDTF">2025-12-13T05:29:03Z</dcterms:modified>
</cp:coreProperties>
</file>

<file path=docProps/custom.xml><?xml version="1.0" encoding="utf-8"?>
<Properties xmlns="http://schemas.openxmlformats.org/officeDocument/2006/custom-properties" xmlns:vt="http://schemas.openxmlformats.org/officeDocument/2006/docPropsVTypes"/>
</file>