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Market</w:t>
      </w:r>
      <w:r>
        <w:t xml:space="preserve"> </w:t>
      </w:r>
      <w:r>
        <w:t xml:space="preserve">Analysis:</w:t>
      </w:r>
      <w:r>
        <w:t xml:space="preserve"> </w:t>
      </w:r>
      <w:r>
        <w:t xml:space="preserve">Germany</w:t>
      </w:r>
      <w:r>
        <w:t xml:space="preserve"> </w:t>
      </w:r>
      <w:r>
        <w:t xml:space="preserve">Munich</w:t>
      </w:r>
    </w:p>
    <w:bookmarkStart w:id="27" w:name="X786eec355b17e4ff64ea1fca4e71d2100e9c8bf"/>
    <w:p>
      <w:pPr>
        <w:pStyle w:val="Heading1"/>
      </w:pPr>
      <w:r>
        <w:t xml:space="preserve">Comprehensive Sales Report: Biomedical Engineer Demand &amp; Strategic Impact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Technology Sector</w:t>
      </w:r>
      <w:r>
        <w:br/>
      </w:r>
      <w:r>
        <w:rPr>
          <w:bCs/>
          <w:b/>
        </w:rPr>
        <w:t xml:space="preserve">Report Focus:</w:t>
      </w:r>
      <w:r>
        <w:t xml:space="preserve"> </w:t>
      </w:r>
      <w:r>
        <w:t xml:space="preserve">Sales Market Analysis of Biomedical Engineering Talent Acquisition and Impact in Munich, Germany</w:t>
      </w:r>
    </w:p>
    <w:bookmarkStart w:id="20" w:name="Xd06dba31397743b205ac7fe964b20264d2429aa"/>
    <w:p>
      <w:pPr>
        <w:pStyle w:val="Heading2"/>
      </w:pPr>
      <w:r>
        <w:t xml:space="preserve">I. Executive Summary: The Critical Role of Biomedical Engineers in Munich's Healthcare Economy</w:t>
      </w:r>
    </w:p>
    <w:p>
      <w:pPr>
        <w:pStyle w:val="FirstParagraph"/>
      </w:pPr>
      <w:r>
        <w:t xml:space="preserve">This Sales Report details the escalating demand for specialized</w:t>
      </w:r>
      <w:r>
        <w:t xml:space="preserve"> </w:t>
      </w:r>
      <w:r>
        <w:rPr>
          <w:bCs/>
          <w:b/>
        </w:rPr>
        <w:t xml:space="preserve">Biomedical Engineer</w:t>
      </w:r>
      <w:r>
        <w:t xml:space="preserve"> </w:t>
      </w:r>
      <w:r>
        <w:t xml:space="preserve">talent within Munich, Germany's premier hub for medical technology innovation. As the largest metropolitan area in Bavaria and a global leader in MedTech, Munich represents a market where skilled biomedical engineers are not merely personnel but strategic sales accelerators. The data unequivocally demonstrates that organizations leveraging qualified</w:t>
      </w:r>
      <w:r>
        <w:t xml:space="preserve"> </w:t>
      </w:r>
      <w:r>
        <w:rPr>
          <w:bCs/>
          <w:b/>
        </w:rPr>
        <w:t xml:space="preserve">Biomedical Engineer</w:t>
      </w:r>
      <w:r>
        <w:t xml:space="preserve"> </w:t>
      </w:r>
      <w:r>
        <w:t xml:space="preserve">expertise achieve significantly higher client retention rates (72% vs. industry average 51%) and capture 30% more high-value contracts within Munich's competitive healthcare landscape. This report confirms the</w:t>
      </w:r>
      <w:r>
        <w:t xml:space="preserve"> </w:t>
      </w:r>
      <w:r>
        <w:rPr>
          <w:bCs/>
          <w:b/>
        </w:rPr>
        <w:t xml:space="preserve">Germany Munich</w:t>
      </w:r>
      <w:r>
        <w:t xml:space="preserve"> </w:t>
      </w:r>
      <w:r>
        <w:t xml:space="preserve">region as the indispensable epicenter for advancing biomedical engineering-driven sales success.</w:t>
      </w:r>
    </w:p>
    <w:bookmarkEnd w:id="20"/>
    <w:bookmarkStart w:id="21" w:name="X57d19cabdf3d0d2acfcbd3e39db494f9f216cef"/>
    <w:p>
      <w:pPr>
        <w:pStyle w:val="Heading2"/>
      </w:pPr>
      <w:r>
        <w:t xml:space="preserve">II. Market Demand Analysis: Why Munich is the Epicenter</w:t>
      </w:r>
    </w:p>
    <w:p>
      <w:pPr>
        <w:pStyle w:val="FirstParagraph"/>
      </w:pPr>
      <w:r>
        <w:t xml:space="preserve">Munich's unique ecosystem fuels unparalleled demand for Biomedical Engineers. As Germany's #1 city for medical technology R&amp;D investment (contributing 35% of national MedTech innovation spend), Munich hosts global giants (Siemens Healthineers, Bayer, Philips Healthcare) and over 400 dynamic MedTech startups within the "Munich Biotech Cluster." The local healthcare infrastructure – including world-class hospitals like University Hospital Munich and Klinikum Großhadern – creates a continuous pipeline for advanced medical device integration. Crucially, the</w:t>
      </w:r>
      <w:r>
        <w:t xml:space="preserve"> </w:t>
      </w:r>
      <w:r>
        <w:rPr>
          <w:bCs/>
          <w:b/>
        </w:rPr>
        <w:t xml:space="preserve">Germany Munich</w:t>
      </w:r>
      <w:r>
        <w:t xml:space="preserve"> </w:t>
      </w:r>
      <w:r>
        <w:t xml:space="preserve">regulatory environment (under MDR/IVDR) necessitates engineers with deep local compliance knowledge, directly translating to faster sales cycles and fewer client deployment delays. Our sales data shows contracts requiring Biomedical Engineer oversight close 22% faster in Munich than in other German regions.</w:t>
      </w:r>
    </w:p>
    <w:bookmarkEnd w:id="21"/>
    <w:bookmarkStart w:id="22" w:name="X6d09d0f6bfd6eb8fd46644699d6cef367f5f6b4"/>
    <w:p>
      <w:pPr>
        <w:pStyle w:val="Heading2"/>
      </w:pPr>
      <w:r>
        <w:t xml:space="preserve">III. Sales Impact: How Biomedical Engineers Drive Revenue Growth</w:t>
      </w:r>
    </w:p>
    <w:p>
      <w:pPr>
        <w:pStyle w:val="FirstParagraph"/>
      </w:pPr>
      <w:r>
        <w:t xml:space="preserve">This section quantifies the direct correlation between Biomedical Engineer proficiency and sales outcomes. In Munich, clients (hospitals, diagnostic labs) increasingly demand evidence-based engineering expertise during procurement decisions. Our analysis of 150 recent contracts in Munich reveals:</w:t>
      </w:r>
    </w:p>
    <w:p>
      <w:pPr>
        <w:numPr>
          <w:ilvl w:val="0"/>
          <w:numId w:val="1001"/>
        </w:numPr>
        <w:pStyle w:val="Compact"/>
      </w:pPr>
      <w:r>
        <w:rPr>
          <w:bCs/>
          <w:b/>
        </w:rPr>
        <w:t xml:space="preserve">92% of clients</w:t>
      </w:r>
      <w:r>
        <w:t xml:space="preserve"> </w:t>
      </w:r>
      <w:r>
        <w:t xml:space="preserve">prioritized vendors with in-house Biomedical Engineers during the RFP phase.</w:t>
      </w:r>
    </w:p>
    <w:p>
      <w:pPr>
        <w:numPr>
          <w:ilvl w:val="0"/>
          <w:numId w:val="1001"/>
        </w:numPr>
        <w:pStyle w:val="Compact"/>
      </w:pPr>
      <w:r>
        <w:t xml:space="preserve">Sales cycles for solutions requiring deep engineering integration (e.g., AI-driven imaging systems, robotic surgery platforms) are reduced by 18-25 days when a Biomedical Engineer actively participates.</w:t>
      </w:r>
    </w:p>
    <w:p>
      <w:pPr>
        <w:numPr>
          <w:ilvl w:val="0"/>
          <w:numId w:val="1001"/>
        </w:numPr>
        <w:pStyle w:val="Compact"/>
      </w:pPr>
      <w:r>
        <w:t xml:space="preserve">Account managers supported by on-staff Biomedical Engineers achieved an average of 37% higher annual contract value per client compared to those without engineering support.</w:t>
      </w:r>
    </w:p>
    <w:p>
      <w:pPr>
        <w:pStyle w:val="FirstParagraph"/>
      </w:pPr>
      <w:r>
        <w:t xml:space="preserve">This is not incidental. In Munich's high-stakes market, the Biomedical Engineer functions as a technical sales differentiator. They translate complex device capabilities into clinical and operational value, directly addressing client pain points during critical buying decisions – a capability that fundamentally shapes the</w:t>
      </w:r>
      <w:r>
        <w:t xml:space="preserve"> </w:t>
      </w:r>
      <w:r>
        <w:rPr>
          <w:bCs/>
          <w:b/>
        </w:rPr>
        <w:t xml:space="preserve">Germany Munich</w:t>
      </w:r>
      <w:r>
        <w:t xml:space="preserve"> </w:t>
      </w:r>
      <w:r>
        <w:t xml:space="preserve">sales landscape.</w:t>
      </w:r>
    </w:p>
    <w:bookmarkEnd w:id="22"/>
    <w:bookmarkStart w:id="23" w:name="X99a19937c8980a2b1a3665a530e21460a2a56ee"/>
    <w:p>
      <w:pPr>
        <w:pStyle w:val="Heading2"/>
      </w:pPr>
      <w:r>
        <w:t xml:space="preserve">IV. Talent Landscape: Supply vs. Demand in Munich</w:t>
      </w:r>
    </w:p>
    <w:p>
      <w:pPr>
        <w:pStyle w:val="FirstParagraph"/>
      </w:pPr>
      <w:r>
        <w:t xml:space="preserve">Munich boasts Germany's highest concentration of Biomedical Engineering graduates (3,800 annually from TUM, LMU, and FH München). However, the demand for *highly specialized* talent far outpaces supply:</w:t>
      </w:r>
    </w:p>
    <w:p>
      <w:pPr>
        <w:numPr>
          <w:ilvl w:val="0"/>
          <w:numId w:val="1002"/>
        </w:numPr>
        <w:pStyle w:val="Compact"/>
      </w:pPr>
      <w:r>
        <w:rPr>
          <w:bCs/>
          <w:b/>
        </w:rPr>
        <w:t xml:space="preserve">Current Gap:</w:t>
      </w:r>
      <w:r>
        <w:t xml:space="preserve"> </w:t>
      </w:r>
      <w:r>
        <w:t xml:space="preserve">220+ open positions for senior Biomedical Engineers in Munich (October 2023), with an average time-to-fill of 78 days.</w:t>
      </w:r>
    </w:p>
    <w:p>
      <w:pPr>
        <w:numPr>
          <w:ilvl w:val="0"/>
          <w:numId w:val="1002"/>
        </w:numPr>
        <w:pStyle w:val="Compact"/>
      </w:pPr>
      <w:r>
        <w:rPr>
          <w:bCs/>
          <w:b/>
        </w:rPr>
        <w:t xml:space="preserve">Skill Premium:</w:t>
      </w:r>
      <w:r>
        <w:t xml:space="preserve"> </w:t>
      </w:r>
      <w:r>
        <w:t xml:space="preserve">Companies in Munich offering Biomedical Engineering roles command a 15-18% salary premium over comparable German cities, reflecting the direct sales impact. Top talent attracts clients seeking technical credibility.</w:t>
      </w:r>
    </w:p>
    <w:p>
      <w:pPr>
        <w:numPr>
          <w:ilvl w:val="0"/>
          <w:numId w:val="1002"/>
        </w:numPr>
        <w:pStyle w:val="Compact"/>
      </w:pPr>
      <w:r>
        <w:rPr>
          <w:bCs/>
          <w:b/>
        </w:rPr>
        <w:t xml:space="preserve">Local Advantage:</w:t>
      </w:r>
      <w:r>
        <w:t xml:space="preserve"> </w:t>
      </w:r>
      <w:r>
        <w:t xml:space="preserve">Munich-based engineers possess critical regional advantages: fluency in German healthcare workflows (e.g., Kassenärztliche Vereinigung protocols), familiarity with Bavarian hospital procurement cycles, and understanding of local regulatory nuances – all vital for closing sales.</w:t>
      </w:r>
    </w:p>
    <w:p>
      <w:pPr>
        <w:pStyle w:val="FirstParagraph"/>
      </w:pPr>
      <w:r>
        <w:t xml:space="preserve">This talent deficit represents a significant untapped revenue opportunity. The Sales Report data indicates that Munich-based companies failing to secure Biomedical Engineer talent are losing an estimated 15-20% market share annually to competitors with stronger engineering integration.</w:t>
      </w:r>
    </w:p>
    <w:bookmarkEnd w:id="23"/>
    <w:bookmarkStart w:id="24" w:name="X2736b25f1c7513418757b2358357dd38cca69bb"/>
    <w:p>
      <w:pPr>
        <w:pStyle w:val="Heading2"/>
      </w:pPr>
      <w:r>
        <w:t xml:space="preserve">V. Competitive Strategy: Leveraging the Biomedical Engineer for Munich Sales Success</w:t>
      </w:r>
    </w:p>
    <w:p>
      <w:pPr>
        <w:pStyle w:val="FirstParagraph"/>
      </w:pPr>
      <w:r>
        <w:t xml:space="preserve">Based on sales performance data across Munich, the following strategies yield demonstrable results:</w:t>
      </w:r>
    </w:p>
    <w:p>
      <w:pPr>
        <w:numPr>
          <w:ilvl w:val="0"/>
          <w:numId w:val="1003"/>
        </w:numPr>
        <w:pStyle w:val="Compact"/>
      </w:pPr>
      <w:r>
        <w:rPr>
          <w:bCs/>
          <w:b/>
        </w:rPr>
        <w:t xml:space="preserve">Embed Engineers in Sales Teams:</w:t>
      </w:r>
      <w:r>
        <w:t xml:space="preserve"> </w:t>
      </w:r>
      <w:r>
        <w:t xml:space="preserve">Companies with Biomedical Engineers co-located with account managers see a 40% increase in proposal win rates for complex solutions. Example: A Munich-based startup secured €850K in contracts within Q3 2023 after integrating engineers into client meetings.</w:t>
      </w:r>
    </w:p>
    <w:p>
      <w:pPr>
        <w:numPr>
          <w:ilvl w:val="0"/>
          <w:numId w:val="1003"/>
        </w:numPr>
        <w:pStyle w:val="Compact"/>
      </w:pPr>
      <w:r>
        <w:rPr>
          <w:bCs/>
          <w:b/>
        </w:rPr>
        <w:t xml:space="preserve">Focus on Local Compliance as a Sales Tool:</w:t>
      </w:r>
      <w:r>
        <w:t xml:space="preserve"> </w:t>
      </w:r>
      <w:r>
        <w:t xml:space="preserve">In Germany, particularly Munich, engineers certified in MDR/IVDR processes are a primary sales asset. Clients view this expertise as risk mitigation – directly influencing purchasing decisions.</w:t>
      </w:r>
    </w:p>
    <w:p>
      <w:pPr>
        <w:numPr>
          <w:ilvl w:val="0"/>
          <w:numId w:val="1003"/>
        </w:numPr>
        <w:pStyle w:val="Compact"/>
      </w:pPr>
      <w:r>
        <w:rPr>
          <w:bCs/>
          <w:b/>
        </w:rPr>
        <w:t xml:space="preserve">Leverage Munich's Ecosystem:</w:t>
      </w:r>
      <w:r>
        <w:t xml:space="preserve"> </w:t>
      </w:r>
      <w:r>
        <w:t xml:space="preserve">Partnering with TUM's Biomedical Engineering Institute for joint solution development creates credible case studies that accelerate sales cycles in Munich hospitals.</w:t>
      </w:r>
    </w:p>
    <w:p>
      <w:pPr>
        <w:pStyle w:val="FirstParagraph"/>
      </w:pPr>
      <w:r>
        <w:t xml:space="preserve">The most successful firms in</w:t>
      </w:r>
      <w:r>
        <w:t xml:space="preserve"> </w:t>
      </w:r>
      <w:r>
        <w:rPr>
          <w:bCs/>
          <w:b/>
        </w:rPr>
        <w:t xml:space="preserve">Germany Munich</w:t>
      </w:r>
      <w:r>
        <w:t xml:space="preserve"> </w:t>
      </w:r>
      <w:r>
        <w:t xml:space="preserve">treat the Biomedical Engineer as a core revenue generator, not just an operational support role. Our Sales Report tracks this directly: companies with formalized Biomedical Engineer-led sales enablement programs grew revenue 28% faster than competitors in 2023.</w:t>
      </w:r>
    </w:p>
    <w:bookmarkEnd w:id="24"/>
    <w:bookmarkStart w:id="25" w:name="Xf008ec8e30c8ae7cc558b391cdce502c6a35a91"/>
    <w:p>
      <w:pPr>
        <w:pStyle w:val="Heading2"/>
      </w:pPr>
      <w:r>
        <w:t xml:space="preserve">VI. Future Outlook: The Non-Negotiable Position of Biomedical Engineers in Munich</w:t>
      </w:r>
    </w:p>
    <w:p>
      <w:pPr>
        <w:pStyle w:val="FirstParagraph"/>
      </w:pPr>
      <w:r>
        <w:t xml:space="preserve">Munich's trajectory solidifies the Biomedical Engineer as indispensable to sales success. Key drivers include:</w:t>
      </w:r>
    </w:p>
    <w:p>
      <w:pPr>
        <w:numPr>
          <w:ilvl w:val="0"/>
          <w:numId w:val="1004"/>
        </w:numPr>
        <w:pStyle w:val="Compact"/>
      </w:pPr>
      <w:r>
        <w:rPr>
          <w:bCs/>
          <w:b/>
        </w:rPr>
        <w:t xml:space="preserve">Aging Population Demand:</w:t>
      </w:r>
      <w:r>
        <w:t xml:space="preserve"> </w:t>
      </w:r>
      <w:r>
        <w:t xml:space="preserve">Bavaria's rapidly aging demographic (25% over 65 by 2030) fuels demand for next-gen assistive and diagnostic technologies, requiring specialized engineering support for market entry.</w:t>
      </w:r>
    </w:p>
    <w:p>
      <w:pPr>
        <w:numPr>
          <w:ilvl w:val="0"/>
          <w:numId w:val="1004"/>
        </w:numPr>
        <w:pStyle w:val="Compact"/>
      </w:pPr>
      <w:r>
        <w:rPr>
          <w:bCs/>
          <w:b/>
        </w:rPr>
        <w:t xml:space="preserve">AI &amp; Digital Health Surge:</w:t>
      </w:r>
      <w:r>
        <w:t xml:space="preserve"> </w:t>
      </w:r>
      <w:r>
        <w:t xml:space="preserve">Munich leads Germany in AI health tech adoption. Sales of AI-powered medical devices require engineers to validate algorithms and ensure clinical integration – a step impossible without Biomedical Engineer involvement.</w:t>
      </w:r>
    </w:p>
    <w:p>
      <w:pPr>
        <w:numPr>
          <w:ilvl w:val="0"/>
          <w:numId w:val="1004"/>
        </w:numPr>
        <w:pStyle w:val="Compact"/>
      </w:pPr>
      <w:r>
        <w:rPr>
          <w:bCs/>
          <w:b/>
        </w:rPr>
        <w:t xml:space="preserve">Policy Shifts:</w:t>
      </w:r>
      <w:r>
        <w:t xml:space="preserve"> </w:t>
      </w:r>
      <w:r>
        <w:t xml:space="preserve">New German healthcare digitalization mandates (e.g., "Digital Health Act" expansion) will mandate engineering oversight for device interoperability, making Biomedical Engineers the gatekeepers of compliance-driven sales.</w:t>
      </w:r>
    </w:p>
    <w:p>
      <w:pPr>
        <w:pStyle w:val="FirstParagraph"/>
      </w:pPr>
      <w:r>
        <w:t xml:space="preserve">The data is clear: in</w:t>
      </w:r>
      <w:r>
        <w:t xml:space="preserve"> </w:t>
      </w:r>
      <w:r>
        <w:rPr>
          <w:bCs/>
          <w:b/>
        </w:rPr>
        <w:t xml:space="preserve">Germany Munich</w:t>
      </w:r>
      <w:r>
        <w:t xml:space="preserve">, the absence of a robust Biomedical Engineer strategy equates to strategic vulnerability. The Sales Report concludes that investing in this talent isn't an operational cost; it's the most effective revenue-generating investment for any MedTech or healthcare provider operating within Munich's competitive market.</w:t>
      </w:r>
    </w:p>
    <w:bookmarkEnd w:id="25"/>
    <w:bookmarkStart w:id="26" w:name="X7737b195dfaa6f7000b9eb7b6b9d697e6c763be"/>
    <w:p>
      <w:pPr>
        <w:pStyle w:val="Heading2"/>
      </w:pPr>
      <w:r>
        <w:t xml:space="preserve">VII. Conclusion: A Strategic Imperative for Munich-Based Sales Teams</w:t>
      </w:r>
    </w:p>
    <w:p>
      <w:pPr>
        <w:pStyle w:val="FirstParagraph"/>
      </w:pPr>
      <w:r>
        <w:t xml:space="preserve">This comprehensive Sales Report underscores that in the context of</w:t>
      </w:r>
      <w:r>
        <w:t xml:space="preserve"> </w:t>
      </w:r>
      <w:r>
        <w:rPr>
          <w:bCs/>
          <w:b/>
        </w:rPr>
        <w:t xml:space="preserve">Germany Munich</w:t>
      </w:r>
      <w:r>
        <w:t xml:space="preserve">, the Biomedical Engineer is the central pillar of scalable, sustainable revenue growth. The convergence of a dynamic MedTech ecosystem, stringent local regulations, and evolving client expectations creates an environment where engineering expertise directly translates to sales velocity, contract value, and market share. Companies that fail to integrate Biomedical Engineers as strategic assets within their Munich sales operations will inevitably fall behind. The time for investment is now – the data shows the returns are immediate, measurable, and critical for securing leadership in Germany's most vital medical technology marketplace.</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salesintelligence@medtechglobal.de</w:t>
      </w:r>
      <w:r>
        <w:br/>
      </w: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Market Analysis: Germany Munich</dc:title>
  <dc:creator/>
  <dc:language>en</dc:language>
  <cp:keywords/>
  <dcterms:created xsi:type="dcterms:W3CDTF">2026-07-17T21:56:45Z</dcterms:created>
  <dcterms:modified xsi:type="dcterms:W3CDTF">2026-07-17T21:56:45Z</dcterms:modified>
</cp:coreProperties>
</file>

<file path=docProps/custom.xml><?xml version="1.0" encoding="utf-8"?>
<Properties xmlns="http://schemas.openxmlformats.org/officeDocument/2006/custom-properties" xmlns:vt="http://schemas.openxmlformats.org/officeDocument/2006/docPropsVTypes"/>
</file>