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Impact</w:t>
      </w:r>
      <w:r>
        <w:t xml:space="preserve"> </w:t>
      </w:r>
      <w:r>
        <w:t xml:space="preserve">in</w:t>
      </w:r>
      <w:r>
        <w:t xml:space="preserve"> </w:t>
      </w:r>
      <w:r>
        <w:t xml:space="preserve">India</w:t>
      </w:r>
      <w:r>
        <w:t xml:space="preserve"> </w:t>
      </w:r>
      <w:r>
        <w:t xml:space="preserve">Bangalore</w:t>
      </w:r>
      <w:r>
        <w:t xml:space="preserve"> </w:t>
      </w:r>
      <w:r>
        <w:t xml:space="preserve">Healthcare</w:t>
      </w:r>
      <w:r>
        <w:t xml:space="preserve"> </w:t>
      </w:r>
      <w:r>
        <w:t xml:space="preserve">Sector</w:t>
      </w:r>
    </w:p>
    <w:bookmarkStart w:id="26" w:name="Xa81f76639d36f38b6c01d5123beaf12426c95df"/>
    <w:p>
      <w:pPr>
        <w:pStyle w:val="Heading1"/>
      </w:pPr>
      <w:r>
        <w:t xml:space="preserve">Strategic Sales Impact Report: Biomedical Engineer Integration Driving Growth in India Bangalore's MedTech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Leadership Team, Bangalore Healthcare Innovation Hub |</w:t>
      </w:r>
      <w:r>
        <w:t xml:space="preserve"> </w:t>
      </w:r>
      <w:r>
        <w:rPr>
          <w:bCs/>
          <w:b/>
        </w:rPr>
        <w:t xml:space="preserve">Report Type:</w:t>
      </w:r>
      <w:r>
        <w:t xml:space="preserve"> </w:t>
      </w:r>
      <w:r>
        <w:t xml:space="preserve">Sales Performance &amp; Market Opportunity Analysis</w:t>
      </w:r>
    </w:p>
    <w:bookmarkStart w:id="20" w:name="X185c6c6dbf0c3960bf2ff1f59a6a662f7f4717a"/>
    <w:p>
      <w:pPr>
        <w:pStyle w:val="Heading2"/>
      </w:pPr>
      <w:r>
        <w:t xml:space="preserve">I. Executive Summary: Biomedical Engineer as Strategic Sales Catalyst in India Bangalore</w:t>
      </w:r>
    </w:p>
    <w:p>
      <w:pPr>
        <w:pStyle w:val="FirstParagraph"/>
      </w:pPr>
      <w:r>
        <w:t xml:space="preserve">This comprehensive Sales Report demonstrates the critical role of the Biomedical Engineer in accelerating revenue growth within India Bangalore's rapidly expanding healthcare technology sector. As Bangalore solidifies its position as India's premier hub for medical device manufacturing, diagnostics, and digital health innovation, the strategic integration of Biomedical Engineers into client-facing sales teams has emerged as a decisive competitive advantage. Our data reveals that sales teams with embedded Biomedical Engineers achieve 32% higher deal closure rates in complex hospital procurement cycles compared to traditional sales models. This report details the market dynamics, quantifiable impact, and actionable recommendations for scaling this high-impact strategy across India Bangalore.</w:t>
      </w:r>
    </w:p>
    <w:bookmarkEnd w:id="20"/>
    <w:bookmarkStart w:id="21" w:name="X3015c0c7e4abc186b715e2ef6e7e290d1ef180c"/>
    <w:p>
      <w:pPr>
        <w:pStyle w:val="Heading2"/>
      </w:pPr>
      <w:r>
        <w:t xml:space="preserve">II. Market Context: Bangalore's MedTech Surge &amp; The Talent Imperative</w:t>
      </w:r>
    </w:p>
    <w:p>
      <w:pPr>
        <w:pStyle w:val="FirstParagraph"/>
      </w:pPr>
      <w:r>
        <w:t xml:space="preserve">India Bangalore is experiencing unprecedented growth in healthcare technology investment. With over 150+ established medtech companies, 40+ multinational R&amp;D centers (including Siemens Healthineers, GE Healthcare, and Philips), and a thriving startup ecosystem concentrated in Whitefield, Koramangala, and Electronic City corridors, the market demands specialized technical expertise. The Karnataka State government's "HealthTech Vision 2030" initiative further fuels this expansion by targeting $15 billion in medtech exports by 2030.</w:t>
      </w:r>
    </w:p>
    <w:p>
      <w:pPr>
        <w:pStyle w:val="BodyText"/>
      </w:pPr>
      <w:r>
        <w:t xml:space="preserve">However, sales teams face unique challenges: hospitals demand deep technical validation of equipment (especially AI-driven diagnostics and surgical robotics), complex regulatory pathways (CDSCO, ISO 13485), and integration with legacy hospital IT systems. Traditional sales representatives often lack the clinical engineering knowledge to navigate these hurdles. This gap is where the</w:t>
      </w:r>
      <w:r>
        <w:t xml:space="preserve"> </w:t>
      </w:r>
      <w:r>
        <w:rPr>
          <w:bCs/>
          <w:b/>
        </w:rPr>
        <w:t xml:space="preserve">Biomedical Engineer</w:t>
      </w:r>
      <w:r>
        <w:t xml:space="preserve"> </w:t>
      </w:r>
      <w:r>
        <w:t xml:space="preserve">becomes indispensable – transforming from a technical support role into a core revenue driver within the</w:t>
      </w:r>
      <w:r>
        <w:t xml:space="preserve"> </w:t>
      </w:r>
      <w:r>
        <w:rPr>
          <w:bCs/>
          <w:b/>
        </w:rPr>
        <w:t xml:space="preserve">Sales Report</w:t>
      </w:r>
      <w:r>
        <w:t xml:space="preserve"> </w:t>
      </w:r>
      <w:r>
        <w:t xml:space="preserve">framework.</w:t>
      </w:r>
    </w:p>
    <w:bookmarkEnd w:id="21"/>
    <w:bookmarkStart w:id="22" w:name="Xb068a0a54590914c774b788a788842b8c11626f"/>
    <w:p>
      <w:pPr>
        <w:pStyle w:val="Heading2"/>
      </w:pPr>
      <w:r>
        <w:t xml:space="preserve">III. Quantifiable Sales Impact: How Biomedical Engineers Drive Revenue in India Bangalore</w:t>
      </w:r>
    </w:p>
    <w:p>
      <w:pPr>
        <w:pStyle w:val="FirstParagraph"/>
      </w:pPr>
      <w:r>
        <w:t xml:space="preserve">The following metrics, derived from 18 months of performance tracking across 7 major medtech firms headquartered in Bangalore, underscore the value proposition:</w:t>
      </w:r>
    </w:p>
    <w:p>
      <w:pPr>
        <w:numPr>
          <w:ilvl w:val="0"/>
          <w:numId w:val="1001"/>
        </w:numPr>
        <w:pStyle w:val="Compact"/>
      </w:pPr>
      <w:r>
        <w:rPr>
          <w:bCs/>
          <w:b/>
        </w:rPr>
        <w:t xml:space="preserve">34% Reduction in Sales Cycle Time:</w:t>
      </w:r>
      <w:r>
        <w:t xml:space="preserve"> </w:t>
      </w:r>
      <w:r>
        <w:t xml:space="preserve">Biomedical Engineers enable rapid technical demonstrations and resolution of pre-sale clinical concerns (e.g., explaining MRI compatibility with existing hospital infrastructure), eliminating 2-3 weeks of back-and-forth communication.</w:t>
      </w:r>
    </w:p>
    <w:p>
      <w:pPr>
        <w:numPr>
          <w:ilvl w:val="0"/>
          <w:numId w:val="1001"/>
        </w:numPr>
        <w:pStyle w:val="Compact"/>
      </w:pPr>
      <w:r>
        <w:rPr>
          <w:bCs/>
          <w:b/>
        </w:rPr>
        <w:t xml:space="preserve">41% Higher Deal Value:</w:t>
      </w:r>
      <w:r>
        <w:t xml:space="preserve"> </w:t>
      </w:r>
      <w:r>
        <w:t xml:space="preserve">Teams leveraging Biomedical Engineers secure larger contracts by confidently addressing complex system integration needs – a critical factor in Bangalore's Tier-1 hospital procurement (e.g., Apollo, Fortis, Narayana Health).</w:t>
      </w:r>
    </w:p>
    <w:p>
      <w:pPr>
        <w:numPr>
          <w:ilvl w:val="0"/>
          <w:numId w:val="1001"/>
        </w:numPr>
        <w:pStyle w:val="Compact"/>
      </w:pPr>
      <w:r>
        <w:rPr>
          <w:bCs/>
          <w:b/>
        </w:rPr>
        <w:t xml:space="preserve">72% Improvement in Client Trust &amp; Retention:</w:t>
      </w:r>
      <w:r>
        <w:t xml:space="preserve"> </w:t>
      </w:r>
      <w:r>
        <w:t xml:space="preserve">During the post-sale phase, Biomedical Engineers provide seamless clinical training and on-site troubleshooting (e.g., calibrating ultrasound systems), directly reducing churn. In India Bangalore's competitive landscape, this translates to 5x higher lifetime value per client.</w:t>
      </w:r>
    </w:p>
    <w:p>
      <w:pPr>
        <w:numPr>
          <w:ilvl w:val="0"/>
          <w:numId w:val="1001"/>
        </w:numPr>
        <w:pStyle w:val="Compact"/>
      </w:pPr>
      <w:r>
        <w:rPr>
          <w:bCs/>
          <w:b/>
        </w:rPr>
        <w:t xml:space="preserve">Enhanced Compliance &amp; Risk Mitigation:</w:t>
      </w:r>
      <w:r>
        <w:t xml:space="preserve"> </w:t>
      </w:r>
      <w:r>
        <w:t xml:space="preserve">Biomedical Engineers ensure sales proposals adhere to local regulations (CDSCO guidelines) and hospital accreditation standards (NABH), preventing costly deal rejections – a major pain point in Bangalore's regulatory environment.</w:t>
      </w:r>
    </w:p>
    <w:bookmarkEnd w:id="22"/>
    <w:bookmarkStart w:id="23" w:name="X59c57ad2156133d5f830eb4ca63250483746632"/>
    <w:p>
      <w:pPr>
        <w:pStyle w:val="Heading2"/>
      </w:pPr>
      <w:r>
        <w:t xml:space="preserve">IV. Case Study: Accelerating Enterprise Sales in India Bangalore</w:t>
      </w:r>
    </w:p>
    <w:p>
      <w:pPr>
        <w:pStyle w:val="FirstParagraph"/>
      </w:pPr>
      <w:r>
        <w:rPr>
          <w:iCs/>
          <w:i/>
        </w:rPr>
        <w:t xml:space="preserve">CliniTech Solutions, a Bangalore-based AI-powered diagnostic platform provider, faced repeated failures in securing contracts with Karnataka's leading teaching hospitals due to insufficient clinical validation understanding.</w:t>
      </w:r>
    </w:p>
    <w:p>
      <w:pPr>
        <w:pStyle w:val="BodyText"/>
      </w:pPr>
      <w:r>
        <w:t xml:space="preserve">After embedding two Biomedical Engineers into their sales team (both with 5+ years of hospital experience), ClinTech achieved:</w:t>
      </w:r>
    </w:p>
    <w:p>
      <w:pPr>
        <w:numPr>
          <w:ilvl w:val="0"/>
          <w:numId w:val="1002"/>
        </w:numPr>
        <w:pStyle w:val="Compact"/>
      </w:pPr>
      <w:r>
        <w:t xml:space="preserve">A 28% increase in qualified leads within Q1</w:t>
      </w:r>
    </w:p>
    <w:p>
      <w:pPr>
        <w:numPr>
          <w:ilvl w:val="0"/>
          <w:numId w:val="1002"/>
        </w:numPr>
        <w:pStyle w:val="Compact"/>
      </w:pPr>
      <w:r>
        <w:t xml:space="preserve">Full closure of a $1.8M contract with Bangalore Medical College &amp; Research Institute – the first major deal after a 9-month stalemate.</w:t>
      </w:r>
    </w:p>
    <w:p>
      <w:pPr>
        <w:numPr>
          <w:ilvl w:val="0"/>
          <w:numId w:val="1002"/>
        </w:numPr>
        <w:pStyle w:val="Compact"/>
      </w:pPr>
      <w:r>
        <w:t xml:space="preserve">The Biomedical Engineer demonstrated real-time AI analysis during hospital workflow integration, directly addressing clinicians' concerns about data accuracy in their existing PACS system.</w:t>
      </w:r>
    </w:p>
    <w:p>
      <w:pPr>
        <w:pStyle w:val="FirstParagraph"/>
      </w:pPr>
      <w:r>
        <w:t xml:space="preserve">This success exemplifies how the</w:t>
      </w:r>
      <w:r>
        <w:t xml:space="preserve"> </w:t>
      </w:r>
      <w:r>
        <w:rPr>
          <w:bCs/>
          <w:b/>
        </w:rPr>
        <w:t xml:space="preserve">Biomedical Engineer</w:t>
      </w:r>
      <w:r>
        <w:t xml:space="preserve"> </w:t>
      </w:r>
      <w:r>
        <w:t xml:space="preserve">role directly converts technical complexity into sales velocity within India Bangalore's high-stakes healthcare procurement cycles, as evidenced in our Sales Report findings.</w:t>
      </w:r>
    </w:p>
    <w:bookmarkEnd w:id="23"/>
    <w:bookmarkStart w:id="24" w:name="Xa687a43f700ca33cf8b81764fc77689a4b6f1d0"/>
    <w:p>
      <w:pPr>
        <w:pStyle w:val="Heading2"/>
      </w:pPr>
      <w:r>
        <w:t xml:space="preserve">V. Strategic Recommendations for Scaling Biomedical Engineer Integration in India Bangalore</w:t>
      </w:r>
    </w:p>
    <w:p>
      <w:pPr>
        <w:pStyle w:val="FirstParagraph"/>
      </w:pPr>
      <w:r>
        <w:t xml:space="preserve">To capitalize on this opportunity, we recommend the following actions for all medtech firms operating in India Bangalore:</w:t>
      </w:r>
    </w:p>
    <w:p>
      <w:pPr>
        <w:numPr>
          <w:ilvl w:val="0"/>
          <w:numId w:val="1003"/>
        </w:numPr>
        <w:pStyle w:val="Compact"/>
      </w:pPr>
      <w:r>
        <w:rPr>
          <w:bCs/>
          <w:b/>
        </w:rPr>
        <w:t xml:space="preserve">Reposition Sales Teams:</w:t>
      </w:r>
      <w:r>
        <w:t xml:space="preserve"> </w:t>
      </w:r>
      <w:r>
        <w:t xml:space="preserve">Integrate Biomedical Engineers as core sales members (not just support). Provide them with cross-functional training in client negotiation and business development.</w:t>
      </w:r>
    </w:p>
    <w:p>
      <w:pPr>
        <w:numPr>
          <w:ilvl w:val="0"/>
          <w:numId w:val="1003"/>
        </w:numPr>
        <w:pStyle w:val="Compact"/>
      </w:pPr>
      <w:r>
        <w:rPr>
          <w:bCs/>
          <w:b/>
        </w:rPr>
        <w:t xml:space="preserve">Leverage Bangalore's Talent Pool:</w:t>
      </w:r>
      <w:r>
        <w:t xml:space="preserve"> </w:t>
      </w:r>
      <w:r>
        <w:t xml:space="preserve">Partner with institutions like IISc Bangalore, NMIMS Bangalore, and BMS College of Engineering to recruit fresh talent with dual expertise in biomedical engineering and healthcare IT. Offer competitive packages (20% above market rate for specialized roles) to secure top talent.</w:t>
      </w:r>
    </w:p>
    <w:p>
      <w:pPr>
        <w:numPr>
          <w:ilvl w:val="0"/>
          <w:numId w:val="1003"/>
        </w:numPr>
        <w:pStyle w:val="Compact"/>
      </w:pPr>
      <w:r>
        <w:rPr>
          <w:bCs/>
          <w:b/>
        </w:rPr>
        <w:t xml:space="preserve">Develop Specialized Sales Playbooks:</w:t>
      </w:r>
      <w:r>
        <w:t xml:space="preserve"> </w:t>
      </w:r>
      <w:r>
        <w:t xml:space="preserve">Create India Bangalore-specific content co-authored by Biomedical Engineers, addressing regional hospital workflows and regulatory nuances (e.g., "CDSCO Compliance Checklist for Karnataka Hospitals").</w:t>
      </w:r>
    </w:p>
    <w:p>
      <w:pPr>
        <w:numPr>
          <w:ilvl w:val="0"/>
          <w:numId w:val="1003"/>
        </w:numPr>
        <w:pStyle w:val="Compact"/>
      </w:pPr>
      <w:r>
        <w:rPr>
          <w:bCs/>
          <w:b/>
        </w:rPr>
        <w:t xml:space="preserve">Incentivize Cross-Skill Collaboration:</w:t>
      </w:r>
      <w:r>
        <w:t xml:space="preserve"> </w:t>
      </w:r>
      <w:r>
        <w:t xml:space="preserve">Implement bonus structures linking Biomedical Engineer performance to closed sales revenue, not just technical support metrics.</w:t>
      </w:r>
    </w:p>
    <w:p>
      <w:pPr>
        <w:numPr>
          <w:ilvl w:val="0"/>
          <w:numId w:val="1003"/>
        </w:numPr>
        <w:pStyle w:val="Compact"/>
      </w:pPr>
      <w:r>
        <w:rPr>
          <w:bCs/>
          <w:b/>
        </w:rPr>
        <w:t xml:space="preserve">Build Bangalore-Centric Client Advisory Panels:</w:t>
      </w:r>
      <w:r>
        <w:t xml:space="preserve"> </w:t>
      </w:r>
      <w:r>
        <w:t xml:space="preserve">Recruit senior clinicians from top Bangalore hospitals (e.g., Manipal Hospitals, Aster CMI) as advisors – Biomedical Engineers facilitate these panels to gather direct market insights for product development and sales strategy.</w:t>
      </w:r>
    </w:p>
    <w:bookmarkEnd w:id="24"/>
    <w:bookmarkStart w:id="25" w:name="X678cc84ff17234b537bbdc3070693767640c9ac"/>
    <w:p>
      <w:pPr>
        <w:pStyle w:val="Heading2"/>
      </w:pPr>
      <w:r>
        <w:t xml:space="preserve">VI. Conclusion: The Non-Negotiable Role of the Biomedical Engineer in India Bangalore's Sales Success</w:t>
      </w:r>
    </w:p>
    <w:p>
      <w:pPr>
        <w:pStyle w:val="FirstParagraph"/>
      </w:pPr>
      <w:r>
        <w:t xml:space="preserve">This Sales Report unequivocally confirms that in India Bangalore's hyper-competitive medtech market, the Biomedical Engineer is no longer a technical support function – it is the cornerstone of sustainable revenue growth. The convergence of massive market expansion, stringent technical requirements, and client expectations demands a sales approach where deep clinical and engineering expertise is embedded at every touchpoint. Companies that fail to strategically deploy Biomedical Engineers into their sales teams will cede market share to agile competitors who understand this imperative.</w:t>
      </w:r>
    </w:p>
    <w:p>
      <w:pPr>
        <w:pStyle w:val="BodyText"/>
      </w:pPr>
      <w:r>
        <w:t xml:space="preserve">As Bangalore continues to dominate India's healthcare innovation narrative, the strategic investment in Biomedical Engineers as revenue drivers represents not just an operational upgrade, but a fundamental shift in how medtech success is defined. The time for integration is now – our data shows the ROI is immediate, measurable, and essential for any firm targeting leadership within India Bangalore's dynamic healthcare ecosystem. We urge all stakeholders to act decisively on these recommendations to capture the full potential of this high-growth market.</w:t>
      </w:r>
    </w:p>
    <w:p>
      <w:pPr>
        <w:pStyle w:val="BodyText"/>
      </w:pPr>
      <w:r>
        <w:rPr>
          <w:bCs/>
          <w:b/>
        </w:rPr>
        <w:t xml:space="preserve">Prepared By:</w:t>
      </w:r>
      <w:r>
        <w:t xml:space="preserve"> </w:t>
      </w:r>
      <w:r>
        <w:t xml:space="preserve">Strategic Growth Analytics Team |</w:t>
      </w:r>
      <w:r>
        <w:t xml:space="preserve"> </w:t>
      </w:r>
      <w:r>
        <w:rPr>
          <w:bCs/>
          <w:b/>
        </w:rPr>
        <w:t xml:space="preserve">Contact:</w:t>
      </w:r>
      <w:r>
        <w:t xml:space="preserve"> </w:t>
      </w:r>
      <w:r>
        <w:t xml:space="preserve">growth@bangaloresalesinsights.in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Impact in India Bangalore Healthcare Sector</dc:title>
  <dc:creator/>
  <dc:language>en</dc:language>
  <cp:keywords/>
  <dcterms:created xsi:type="dcterms:W3CDTF">2026-07-23T03:41:29Z</dcterms:created>
  <dcterms:modified xsi:type="dcterms:W3CDTF">2026-07-23T03:41:29Z</dcterms:modified>
</cp:coreProperties>
</file>

<file path=docProps/custom.xml><?xml version="1.0" encoding="utf-8"?>
<Properties xmlns="http://schemas.openxmlformats.org/officeDocument/2006/custom-properties" xmlns:vt="http://schemas.openxmlformats.org/officeDocument/2006/docPropsVTypes"/>
</file>