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0" w:name="X4973a766199a974b9ab1bea0814d55c59cb6fe9"/>
    <w:p>
      <w:pPr>
        <w:pStyle w:val="Heading1"/>
      </w:pPr>
      <w:r>
        <w:t xml:space="preserve">Sales Report: Biomedical Engineer Market Analysis for India New Delhi (Q3 2023)</w:t>
      </w:r>
    </w:p>
    <w:p>
      <w:pPr>
        <w:pStyle w:val="FirstParagraph"/>
      </w:pPr>
      <w:r>
        <w:rPr>
          <w:bCs/>
          <w:b/>
        </w:rPr>
        <w:t xml:space="preserve">Prepared For:</w:t>
      </w:r>
      <w:r>
        <w:t xml:space="preserve"> </w:t>
      </w:r>
      <w:r>
        <w:t xml:space="preserve">Regional Sales Leadership, Medical Technology Division</w:t>
      </w:r>
      <w:r>
        <w:br/>
      </w:r>
      <w:r>
        <w:rPr>
          <w:bCs/>
          <w:b/>
        </w:rPr>
        <w:t xml:space="preserve">Date:</w:t>
      </w:r>
      <w:r>
        <w:t xml:space="preserve"> </w:t>
      </w:r>
      <w:r>
        <w:t xml:space="preserve">October 26, 2023</w:t>
      </w:r>
      <w:r>
        <w:br/>
      </w:r>
      <w:r>
        <w:rPr>
          <w:bCs/>
          <w:b/>
        </w:rPr>
        <w:t xml:space="preserve">Geographic Focus:</w:t>
      </w:r>
      <w:r>
        <w:t xml:space="preserve"> </w:t>
      </w:r>
      <w:r>
        <w:t xml:space="preserve">National Capital Territory of India - New Delhi</w:t>
      </w:r>
    </w:p>
    <w:bookmarkEnd w:id="20"/>
    <w:bookmarkStart w:id="21" w:name="executive-summary"/>
    <w:p>
      <w:pPr>
        <w:pStyle w:val="Heading2"/>
      </w:pPr>
      <w:r>
        <w:t xml:space="preserve">Executive Summary</w:t>
      </w:r>
    </w:p>
    <w:p>
      <w:pPr>
        <w:pStyle w:val="FirstParagraph"/>
      </w:pPr>
      <w:r>
        <w:t xml:space="preserve">This Sales Report details the critical role of Biomedical Engineers in driving revenue growth across healthcare infrastructure in India, with specific emphasis on New Delhi as the economic and technological epicenter. The report confirms that Biomedical Engineers are not merely technical support personnel but strategic revenue drivers, directly contributing to 35% of our service contract renewals and 28% of new medical device sales in the Delhi NCR region. With India's healthcare expenditure projected to reach $100 billion by 2025, New Delhi's status as a hub for premier hospitals and medical technology adoption makes it indispensable for our sales strategy.</w:t>
      </w:r>
    </w:p>
    <w:bookmarkEnd w:id="21"/>
    <w:bookmarkStart w:id="22" w:name="Xad9d7516541ab32e375790d7867b86a628b3415"/>
    <w:p>
      <w:pPr>
        <w:pStyle w:val="Heading2"/>
      </w:pPr>
      <w:r>
        <w:t xml:space="preserve">Market Context: India New Delhi Healthcare Landscape</w:t>
      </w:r>
    </w:p>
    <w:p>
      <w:pPr>
        <w:pStyle w:val="FirstParagraph"/>
      </w:pPr>
      <w:r>
        <w:t xml:space="preserve">New Delhi represents the most dynamic market for medical technology in India, housing 18 of the nation's top 25 hospitals including AIIMS, Max Healthcare, and Apollo Hospitals. The city's healthcare infrastructure has seen a 40% CAGR in diagnostic equipment installations since 2020. Crucially, the Indian government's National Health Mission has prioritized biomedical equipment maintenance in Tier-1 cities like New Delhi, creating unprecedented demand for certified Biomedical Engineers. This regulatory push directly impacts sales cycles – hospitals now require certified Biomedical Engineer validation before purchasing new capital equipment.</w:t>
      </w:r>
    </w:p>
    <w:p>
      <w:pPr>
        <w:pStyle w:val="BodyText"/>
      </w:pPr>
      <w:r>
        <w:rPr>
          <w:bCs/>
          <w:b/>
        </w:rPr>
        <w:t xml:space="preserve">Key Insight:</w:t>
      </w:r>
      <w:r>
        <w:t xml:space="preserve"> </w:t>
      </w:r>
      <w:r>
        <w:t xml:space="preserve">In New Delhi, 72% of hospital procurement committees mandate on-site Biomedical Engineer assessments during medical device tender evaluations. This positions our field technicians not as support staff but as primary sales enablers.</w:t>
      </w:r>
    </w:p>
    <w:bookmarkEnd w:id="22"/>
    <w:bookmarkStart w:id="23" w:name="X9f573b8c3f31c7ceee6a33f4b89676f0637e3d8"/>
    <w:p>
      <w:pPr>
        <w:pStyle w:val="Heading2"/>
      </w:pPr>
      <w:r>
        <w:t xml:space="preserve">Sales Performance Analysis: Biomedical Engineer Impact</w:t>
      </w:r>
    </w:p>
    <w:p>
      <w:pPr>
        <w:pStyle w:val="FirstParagraph"/>
      </w:pPr>
      <w:r>
        <w:t xml:space="preserve">Our Q3 2023 sales data reveals a clear correlation between Biomedical Engineer deployment and revenue generation in New Delhi:</w:t>
      </w:r>
    </w:p>
    <w:p>
      <w:pPr>
        <w:numPr>
          <w:ilvl w:val="0"/>
          <w:numId w:val="1001"/>
        </w:numPr>
        <w:pStyle w:val="Compact"/>
      </w:pPr>
      <w:r>
        <w:rPr>
          <w:bCs/>
          <w:b/>
        </w:rPr>
        <w:t xml:space="preserve">Service Contract Renewals:</w:t>
      </w:r>
      <w:r>
        <w:t xml:space="preserve"> </w:t>
      </w:r>
      <w:r>
        <w:t xml:space="preserve">Account teams with dedicated Biomedical Engineers achieved 92% renewal rates vs. industry average of 68%. The engineers' technical credibility built trust during contract discussions.</w:t>
      </w:r>
    </w:p>
    <w:p>
      <w:pPr>
        <w:numPr>
          <w:ilvl w:val="0"/>
          <w:numId w:val="1001"/>
        </w:numPr>
        <w:pStyle w:val="Compact"/>
      </w:pPr>
      <w:r>
        <w:rPr>
          <w:bCs/>
          <w:b/>
        </w:rPr>
        <w:t xml:space="preserve">New Equipment Sales:</w:t>
      </w:r>
      <w:r>
        <w:t xml:space="preserve"> </w:t>
      </w:r>
      <w:r>
        <w:t xml:space="preserve">Devices recommended by Biomedical Engineers (e.g., ultrasound systems, patient monitors) saw 3x higher conversion rates than standard sales pitches.</w:t>
      </w:r>
    </w:p>
    <w:p>
      <w:pPr>
        <w:numPr>
          <w:ilvl w:val="0"/>
          <w:numId w:val="1001"/>
        </w:numPr>
        <w:pStyle w:val="Compact"/>
      </w:pPr>
      <w:r>
        <w:rPr>
          <w:bCs/>
          <w:b/>
        </w:rPr>
        <w:t xml:space="preserve">After-Sales Revenue:</w:t>
      </w:r>
      <w:r>
        <w:t xml:space="preserve"> </w:t>
      </w:r>
      <w:r>
        <w:t xml:space="preserve">Hospitals with active Biomedical Engineer partnerships generated 45% more service revenue from spare parts and calibration services.</w:t>
      </w:r>
    </w:p>
    <w:p>
      <w:pPr>
        <w:pStyle w:val="FirstParagraph"/>
      </w:pPr>
      <w:r>
        <w:t xml:space="preserve">A case study at Fortis Memorial Research Institute (Gurgaon, New Delhi) demonstrates this impact: After assigning a senior Biomedical Engineer to manage their equipment ecosystem, our team secured a ₹18.7 crore multi-year service agreement – including an immediate ₹6.2 crore device upgrade contract – within 45 days of the engineer's onboarding.</w:t>
      </w:r>
    </w:p>
    <w:bookmarkEnd w:id="23"/>
    <w:bookmarkStart w:id="27" w:name="X4b7d314d2ed92a6dd9f24036c8a681c90fa988b"/>
    <w:p>
      <w:pPr>
        <w:pStyle w:val="Heading2"/>
      </w:pPr>
      <w:r>
        <w:t xml:space="preserve">Strategic Opportunities for Biomedical Engineers in New Delhi</w:t>
      </w:r>
    </w:p>
    <w:p>
      <w:pPr>
        <w:pStyle w:val="FirstParagraph"/>
      </w:pPr>
      <w:r>
        <w:t xml:space="preserve">Several emerging trends create untapped revenue streams directly leveraged by our Biomedical Engineers:</w:t>
      </w:r>
    </w:p>
    <w:bookmarkStart w:id="24" w:name="X5ae4b7ddff99500e7d01dc03edf264f4fc82f1c"/>
    <w:p>
      <w:pPr>
        <w:pStyle w:val="Heading3"/>
      </w:pPr>
      <w:r>
        <w:t xml:space="preserve">1. Government-Driven Infrastructure Projects</w:t>
      </w:r>
    </w:p>
    <w:p>
      <w:pPr>
        <w:pStyle w:val="FirstParagraph"/>
      </w:pPr>
      <w:r>
        <w:t xml:space="preserve">The Delhi government's "Healthcare Digital Transformation Initiative" allocates ₹800 crore for smart hospital upgrades. Biomedical Engineers are now required for Phase 2 implementation (biometric patient systems, IoT-enabled equipment). Our field engineers who attended the government's certification workshop achieved 100% conversion on proposal submissions for this project.</w:t>
      </w:r>
    </w:p>
    <w:bookmarkEnd w:id="24"/>
    <w:bookmarkStart w:id="25" w:name="medical-device-import-regulations"/>
    <w:p>
      <w:pPr>
        <w:pStyle w:val="Heading3"/>
      </w:pPr>
      <w:r>
        <w:t xml:space="preserve">2. Medical Device Import Regulations</w:t>
      </w:r>
    </w:p>
    <w:p>
      <w:pPr>
        <w:pStyle w:val="FirstParagraph"/>
      </w:pPr>
      <w:r>
        <w:t xml:space="preserve">New Central Drugs Standard Control Organization (CDSCO) guidelines require Biomedical Engineer validation for all imported equipment. This creates a natural sales touchpoint – our engineers conduct pre-import compliance audits, turning regulatory requirements into revenue opportunities.</w:t>
      </w:r>
    </w:p>
    <w:bookmarkEnd w:id="25"/>
    <w:bookmarkStart w:id="26" w:name="ai-driven-predictive-maintenance"/>
    <w:p>
      <w:pPr>
        <w:pStyle w:val="Heading3"/>
      </w:pPr>
      <w:r>
        <w:t xml:space="preserve">3. AI-Driven Predictive Maintenance</w:t>
      </w:r>
    </w:p>
    <w:p>
      <w:pPr>
        <w:pStyle w:val="FirstParagraph"/>
      </w:pPr>
      <w:r>
        <w:t xml:space="preserve">In New Delhi's top 5 hospitals, we've piloted AI-powered maintenance platforms co-developed with Biomedical Engineers. These tools reduced equipment downtime by 60% while generating 22% incremental service revenue per hospital contract. The engineers' technical expertise was critical in customizing solutions for Delhi's high-usage clinical environments.</w:t>
      </w:r>
    </w:p>
    <w:bookmarkEnd w:id="26"/>
    <w:bookmarkEnd w:id="27"/>
    <w:bookmarkStart w:id="29" w:name="challenges-and-strategic-mitigation"/>
    <w:p>
      <w:pPr>
        <w:pStyle w:val="Heading2"/>
      </w:pPr>
      <w:r>
        <w:t xml:space="preserve">Challenges and Strategic Mitigation</w:t>
      </w:r>
    </w:p>
    <w:p>
      <w:pPr>
        <w:pStyle w:val="FirstParagraph"/>
      </w:pPr>
      <w:r>
        <w:t xml:space="preserve">Despite strong growth, we face key challenges specific to the New Delhi market:</w:t>
      </w:r>
    </w:p>
    <w:p>
      <w:pPr>
        <w:pStyle w:val="BodyText"/>
      </w:pPr>
      <w:r>
        <w:rPr>
          <w:bCs/>
          <w:b/>
        </w:rPr>
        <w:t xml:space="preserve">Challenge:</w:t>
      </w:r>
      <w:r>
        <w:t xml:space="preserve"> </w:t>
      </w:r>
      <w:r>
        <w:t xml:space="preserve">Talent Shortage - Only 15% of Biomedical Engineers in New Delhi hold ISO 13485 certification required for government tenders.</w:t>
      </w:r>
    </w:p>
    <w:p>
      <w:pPr>
        <w:pStyle w:val="BodyText"/>
      </w:pPr>
      <w:r>
        <w:rPr>
          <w:bCs/>
          <w:b/>
        </w:rPr>
        <w:t xml:space="preserve">Solution:</w:t>
      </w:r>
      <w:r>
        <w:t xml:space="preserve"> </w:t>
      </w:r>
      <w:r>
        <w:t xml:space="preserve">We've partnered with Delhi Technological University to launch a corporate certification program. Early results: 20 engineers certified in Q3, driving a 25% increase in bid eligibility across Delhi hospitals.</w:t>
      </w:r>
    </w:p>
    <w:bookmarkStart w:id="28" w:name="competition-analysis"/>
    <w:p>
      <w:pPr>
        <w:pStyle w:val="Heading3"/>
      </w:pPr>
      <w:r>
        <w:t xml:space="preserve">Competition Analysis</w:t>
      </w:r>
    </w:p>
    <w:p>
      <w:pPr>
        <w:pStyle w:val="FirstParagraph"/>
      </w:pPr>
      <w:r>
        <w:t xml:space="preserve">Crossing the competitive landscape, local players like MedTech Solutions lack our standardized Biomedical Engineer training framework. In New Delhi's recent tender for 150 MRI machines, our engineers' technical documentation reduced evaluation time by 40 days compared to competitors' generic proposals.</w:t>
      </w:r>
    </w:p>
    <w:bookmarkEnd w:id="28"/>
    <w:bookmarkEnd w:id="29"/>
    <w:bookmarkStart w:id="30" w:name="financial-impact-projection"/>
    <w:p>
      <w:pPr>
        <w:pStyle w:val="Heading2"/>
      </w:pPr>
      <w:r>
        <w:t xml:space="preserve">Financial Impact Projection</w:t>
      </w:r>
    </w:p>
    <w:p>
      <w:pPr>
        <w:pStyle w:val="FirstParagraph"/>
      </w:pPr>
      <w:r>
        <w:t xml:space="preserve">By prioritizing Biomedical Engineer deployment in New Delhi, we project:</w:t>
      </w:r>
    </w:p>
    <w:p>
      <w:pPr>
        <w:numPr>
          <w:ilvl w:val="0"/>
          <w:numId w:val="1002"/>
        </w:numPr>
        <w:pStyle w:val="Compact"/>
      </w:pPr>
      <w:r>
        <w:rPr>
          <w:bCs/>
          <w:b/>
        </w:rPr>
        <w:t xml:space="preserve">Revenue Uplift:</w:t>
      </w:r>
      <w:r>
        <w:t xml:space="preserve"> </w:t>
      </w:r>
      <w:r>
        <w:t xml:space="preserve">₹18.4 crore additional service revenue in Q4 2023</w:t>
      </w:r>
    </w:p>
    <w:p>
      <w:pPr>
        <w:numPr>
          <w:ilvl w:val="0"/>
          <w:numId w:val="1002"/>
        </w:numPr>
        <w:pStyle w:val="Compact"/>
      </w:pPr>
      <w:r>
        <w:rPr>
          <w:bCs/>
          <w:b/>
        </w:rPr>
        <w:t xml:space="preserve">Cost Efficiency:</w:t>
      </w:r>
      <w:r>
        <w:t xml:space="preserve"> </w:t>
      </w:r>
      <w:r>
        <w:t xml:space="preserve">30% reduction in field support costs through preventive maintenance programs</w:t>
      </w:r>
    </w:p>
    <w:p>
      <w:pPr>
        <w:numPr>
          <w:ilvl w:val="0"/>
          <w:numId w:val="1002"/>
        </w:numPr>
        <w:pStyle w:val="Compact"/>
      </w:pPr>
      <w:r>
        <w:rPr>
          <w:bCs/>
          <w:b/>
        </w:rPr>
        <w:t xml:space="preserve">Market Share Gain:</w:t>
      </w:r>
      <w:r>
        <w:t xml:space="preserve"> </w:t>
      </w:r>
      <w:r>
        <w:t xml:space="preserve">Targeting 15% increase in New Delhi hospital contracts (current market share: 28%)</w:t>
      </w:r>
    </w:p>
    <w:bookmarkEnd w:id="30"/>
    <w:bookmarkStart w:id="31" w:name="recommendations-for-sales-strategy"/>
    <w:p>
      <w:pPr>
        <w:pStyle w:val="Heading2"/>
      </w:pPr>
      <w:r>
        <w:t xml:space="preserve">Recommendations for Sales Strategy</w:t>
      </w:r>
    </w:p>
    <w:p>
      <w:pPr>
        <w:pStyle w:val="FirstParagraph"/>
      </w:pPr>
      <w:r>
        <w:t xml:space="preserve">To maximize Biomedical Engineer impact as revenue drivers in India's New Delhi market, we recommend:</w:t>
      </w:r>
    </w:p>
    <w:p>
      <w:pPr>
        <w:numPr>
          <w:ilvl w:val="0"/>
          <w:numId w:val="1003"/>
        </w:numPr>
        <w:pStyle w:val="Compact"/>
      </w:pPr>
      <w:r>
        <w:rPr>
          <w:bCs/>
          <w:b/>
        </w:rPr>
        <w:t xml:space="preserve">Integrate Engineers into Pre-Sales Cycle:</w:t>
      </w:r>
      <w:r>
        <w:t xml:space="preserve"> </w:t>
      </w:r>
      <w:r>
        <w:t xml:space="preserve">Assign Biomedical Engineers to all RFPs for Delhi hospitals – their technical input increases win probability by 37%.</w:t>
      </w:r>
    </w:p>
    <w:p>
      <w:pPr>
        <w:numPr>
          <w:ilvl w:val="0"/>
          <w:numId w:val="1003"/>
        </w:numPr>
        <w:pStyle w:val="Compact"/>
      </w:pPr>
      <w:r>
        <w:rPr>
          <w:bCs/>
          <w:b/>
        </w:rPr>
        <w:t xml:space="preserve">Create Specialized Service Tiers:</w:t>
      </w:r>
      <w:r>
        <w:t xml:space="preserve"> </w:t>
      </w:r>
      <w:r>
        <w:t xml:space="preserve">Develop "Delhi Premium" service packages including 24/7 engineer response and predictive analytics (currently in pilot at Medanta).</w:t>
      </w:r>
    </w:p>
    <w:p>
      <w:pPr>
        <w:numPr>
          <w:ilvl w:val="0"/>
          <w:numId w:val="1003"/>
        </w:numPr>
        <w:pStyle w:val="Compact"/>
      </w:pPr>
      <w:r>
        <w:rPr>
          <w:bCs/>
          <w:b/>
        </w:rPr>
        <w:t xml:space="preserve">Leverage Government Partnerships:</w:t>
      </w:r>
      <w:r>
        <w:t xml:space="preserve"> </w:t>
      </w:r>
      <w:r>
        <w:t xml:space="preserve">Co-host certification workshops with Delhi Health Ministry to position our engineers as industry thought leaders.</w:t>
      </w:r>
    </w:p>
    <w:bookmarkEnd w:id="31"/>
    <w:bookmarkStart w:id="32" w:name="conclusion"/>
    <w:p>
      <w:pPr>
        <w:pStyle w:val="Heading2"/>
      </w:pPr>
      <w:r>
        <w:t xml:space="preserve">Conclusion</w:t>
      </w:r>
    </w:p>
    <w:p>
      <w:pPr>
        <w:pStyle w:val="FirstParagraph"/>
      </w:pPr>
      <w:r>
        <w:t xml:space="preserve">The Sales Report unequivocally establishes that in India's New Delhi healthcare market, Biomedical Engineers are not operational staff but strategic revenue catalysts. Their technical expertise directly influences purchasing decisions, service contract value, and competitive differentiation. With New Delhi accounting for 31% of India's high-end medical equipment market and accelerating regulatory adoption of biomedical standards, our investment in certified Biomedical Engineers delivers immediate ROI – with a projected 40% increase in sales velocity across the region. We recommend scaling this model to all Tier-1 Indian cities by Q2 2024, starting with New Delhi as our flagship market for replication.</w:t>
      </w:r>
    </w:p>
    <w:p>
      <w:pPr>
        <w:pStyle w:val="BodyText"/>
      </w:pPr>
      <w:r>
        <w:t xml:space="preserve">This Sales Report is confidential and prepared exclusively for internal use by Medical Technology Division Leadership | Prepared by Regional Sales Intelligence Team, India</w:t>
      </w:r>
    </w:p>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India New Delhi Market Analysis</dc:title>
  <dc:creator/>
  <dc:language>en</dc:language>
  <cp:keywords/>
  <dcterms:created xsi:type="dcterms:W3CDTF">2025-12-13T09:31:00Z</dcterms:created>
  <dcterms:modified xsi:type="dcterms:W3CDTF">2025-12-13T09:31:00Z</dcterms:modified>
</cp:coreProperties>
</file>

<file path=docProps/custom.xml><?xml version="1.0" encoding="utf-8"?>
<Properties xmlns="http://schemas.openxmlformats.org/officeDocument/2006/custom-properties" xmlns:vt="http://schemas.openxmlformats.org/officeDocument/2006/docPropsVTypes"/>
</file>