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Outlook</w:t>
      </w:r>
      <w:r>
        <w:t xml:space="preserve"> </w:t>
      </w:r>
      <w:r>
        <w:t xml:space="preserve">for</w:t>
      </w:r>
      <w:r>
        <w:t xml:space="preserve"> </w:t>
      </w:r>
      <w:r>
        <w:t xml:space="preserve">Israel</w:t>
      </w:r>
      <w:r>
        <w:t xml:space="preserve"> </w:t>
      </w:r>
      <w:r>
        <w:t xml:space="preserve">Tel</w:t>
      </w:r>
      <w:r>
        <w:t xml:space="preserve"> </w:t>
      </w:r>
      <w:r>
        <w:t xml:space="preserve">Aviv</w:t>
      </w:r>
    </w:p>
    <w:bookmarkStart w:id="27" w:name="Xa8d79216efdcc4bfa16ca33260c2ffc854b5949"/>
    <w:p>
      <w:pPr>
        <w:pStyle w:val="Heading1"/>
      </w:pPr>
      <w:r>
        <w:t xml:space="preserve">Sales Report: Biomedical Engineer Market Dynamics and Growth Opportunities in Israel Tel Aviv</w:t>
      </w:r>
    </w:p>
    <w:p>
      <w:pPr>
        <w:pStyle w:val="FirstParagraph"/>
      </w:pPr>
      <w:r>
        <w:rPr>
          <w:bCs/>
          <w:b/>
        </w:rPr>
        <w:t xml:space="preserve">Prepared For:</w:t>
      </w:r>
      <w:r>
        <w:t xml:space="preserve"> </w:t>
      </w:r>
      <w:r>
        <w:t xml:space="preserve">Executive Leadership, Sales &amp; Marketing Department</w:t>
      </w:r>
      <w:r>
        <w:br/>
      </w:r>
      <w:r>
        <w:rPr>
          <w:bCs/>
          <w:b/>
        </w:rPr>
        <w:t xml:space="preserve">Date:</w:t>
      </w:r>
      <w:r>
        <w:t xml:space="preserve"> </w:t>
      </w:r>
      <w:r>
        <w:t xml:space="preserve">October 26, 2023</w:t>
      </w:r>
      <w:r>
        <w:br/>
      </w:r>
      <w:r>
        <w:rPr>
          <w:bCs/>
          <w:b/>
        </w:rPr>
        <w:t xml:space="preserve">Region Covered:</w:t>
      </w:r>
      <w:r>
        <w:t xml:space="preserve"> </w:t>
      </w:r>
      <w:r>
        <w:t xml:space="preserve">Israel Tel Aviv Metropolitan Area</w:t>
      </w:r>
    </w:p>
    <w:bookmarkStart w:id="20" w:name="i.-executive-summary"/>
    <w:p>
      <w:pPr>
        <w:pStyle w:val="Heading2"/>
      </w:pPr>
      <w:r>
        <w:t xml:space="preserve">I. Executive Summary</w:t>
      </w:r>
    </w:p>
    <w:p>
      <w:pPr>
        <w:pStyle w:val="FirstParagraph"/>
      </w:pPr>
      <w:r>
        <w:t xml:space="preserve">This Sales Report provides a comprehensive analysis of the Biomedical Engineer (BME) talent market and its direct impact on sales performance within Israel's Tel Aviv ecosystem. The Tel Aviv region, as the undisputed epicenter of Israel's MedTech innovation, demonstrates accelerating demand for specialized Biomedical Engineers driven by healthcare modernization, startup growth, and government investment. Our sales data confirms that regions with strong BME talent pools correlate directly with 22% higher win rates for complex medical device and software solutions. This report details current market dynamics, strategic recommendations to capitalize on Tel Aviv's unique ecosystem, and quantifiable sales impact metrics.</w:t>
      </w:r>
    </w:p>
    <w:bookmarkEnd w:id="20"/>
    <w:bookmarkStart w:id="21" w:name="Xa1528a36c0afc602c4e2aee70a88b143b96f388"/>
    <w:p>
      <w:pPr>
        <w:pStyle w:val="Heading2"/>
      </w:pPr>
      <w:r>
        <w:t xml:space="preserve">II. Market Context: Why Tel Aviv is the Epicenter for Biomedical Engineering Sales</w:t>
      </w:r>
    </w:p>
    <w:p>
      <w:pPr>
        <w:pStyle w:val="FirstParagraph"/>
      </w:pPr>
      <w:r>
        <w:t xml:space="preserve">Israel Tel Aviv stands as the global hub for MedTech innovation, hosting 35% of Israel’s medical device startups (Statista, 2023) and home to world-renowned institutions like Sheba Medical Center, Tel Aviv Sourasky Medical Center, and the Technion – Israel Institute of Technology. This concentration creates a perfect storm for Biomedical Engineer-driven sales success:</w:t>
      </w:r>
    </w:p>
    <w:p>
      <w:pPr>
        <w:numPr>
          <w:ilvl w:val="0"/>
          <w:numId w:val="1001"/>
        </w:numPr>
        <w:pStyle w:val="Compact"/>
      </w:pPr>
      <w:r>
        <w:rPr>
          <w:bCs/>
          <w:b/>
        </w:rPr>
        <w:t xml:space="preserve">Talent Density:</w:t>
      </w:r>
      <w:r>
        <w:t xml:space="preserve"> </w:t>
      </w:r>
      <w:r>
        <w:t xml:space="preserve">Tel Aviv boasts 38% of Israel's total Biomedical Engineering graduates (Ministry of Economy, 2023), with programs at Tel Aviv University and the Technion producing over 450 BMEs annually.</w:t>
      </w:r>
    </w:p>
    <w:p>
      <w:pPr>
        <w:numPr>
          <w:ilvl w:val="0"/>
          <w:numId w:val="1001"/>
        </w:numPr>
        <w:pStyle w:val="Compact"/>
      </w:pPr>
      <w:r>
        <w:rPr>
          <w:bCs/>
          <w:b/>
        </w:rPr>
        <w:t xml:space="preserve">Startup Ecosystem:</w:t>
      </w:r>
      <w:r>
        <w:t xml:space="preserve"> </w:t>
      </w:r>
      <w:r>
        <w:t xml:space="preserve">The "Silicon Wadi" corridor (centered in Tel Aviv) is home to 87 active MedTech startups, creating insatiable demand for Biomedical Engineers to develop and deploy new solutions.</w:t>
      </w:r>
    </w:p>
    <w:p>
      <w:pPr>
        <w:numPr>
          <w:ilvl w:val="0"/>
          <w:numId w:val="1001"/>
        </w:numPr>
        <w:pStyle w:val="Compact"/>
      </w:pPr>
      <w:r>
        <w:rPr>
          <w:bCs/>
          <w:b/>
        </w:rPr>
        <w:t xml:space="preserve">Healthcare Modernization:</w:t>
      </w:r>
      <w:r>
        <w:t xml:space="preserve"> </w:t>
      </w:r>
      <w:r>
        <w:t xml:space="preserve">Israel's national health funds (Kupot Holim) mandate digital transformation, requiring BMEs to integrate AI-driven diagnostic tools and telehealth platforms into hospital networks across Tel Aviv.</w:t>
      </w:r>
    </w:p>
    <w:bookmarkEnd w:id="21"/>
    <w:bookmarkStart w:id="22" w:name="Xefd9c5093b5cc93c2e4833ffcd49c98c506a031"/>
    <w:p>
      <w:pPr>
        <w:pStyle w:val="Heading2"/>
      </w:pPr>
      <w:r>
        <w:t xml:space="preserve">III. Sales Performance Analysis: Biomedical Engineer Impact in Tel Aviv</w:t>
      </w:r>
    </w:p>
    <w:p>
      <w:pPr>
        <w:pStyle w:val="FirstParagraph"/>
      </w:pPr>
      <w:r>
        <w:t xml:space="preserve">We analyzed 18 months of sales data for MedTech solutions (medical devices, software, service contracts) sold to organizations within a 30km radius of Tel Aviv city center. Key findings:</w:t>
      </w:r>
    </w:p>
    <w:p>
      <w:pPr>
        <w:pStyle w:val="BodyText"/>
      </w:pPr>
      <w:r>
        <w:t xml:space="preserve">Client Type</w:t>
      </w:r>
    </w:p>
    <w:p>
      <w:pPr>
        <w:pStyle w:val="BodyText"/>
      </w:pPr>
      <w:r>
        <w:t xml:space="preserve">Biomedical Engineer Ratio (BMEs per Facility)</w:t>
      </w:r>
    </w:p>
    <w:p>
      <w:pPr>
        <w:pStyle w:val="BodyText"/>
      </w:pPr>
      <w:r>
        <w:t xml:space="preserve">Avg. Sales Cycle (Days)</w:t>
      </w:r>
    </w:p>
    <w:p>
      <w:pPr>
        <w:pStyle w:val="BodyText"/>
      </w:pPr>
      <w:r>
        <w:t xml:space="preserve">Win Rate</w:t>
      </w:r>
    </w:p>
    <w:p>
      <w:pPr>
        <w:pStyle w:val="BodyText"/>
      </w:pPr>
      <w:r>
        <w:t xml:space="preserve">% of Revenue from Renewals/Expansions</w:t>
      </w:r>
    </w:p>
    <w:p>
      <w:pPr>
        <w:pStyle w:val="BodyText"/>
      </w:pPr>
      <w:r>
        <w:t xml:space="preserve">Hospitals (e.g., Sheba, Ichilov)</w:t>
      </w:r>
    </w:p>
    <w:p>
      <w:pPr>
        <w:pStyle w:val="BodyText"/>
      </w:pPr>
      <w:r>
        <w:t xml:space="preserve">12.3 BMEs</w:t>
      </w:r>
    </w:p>
    <w:p>
      <w:pPr>
        <w:pStyle w:val="BodyText"/>
      </w:pPr>
      <w:r>
        <w:t xml:space="preserve">68 days</w:t>
      </w:r>
    </w:p>
    <w:p>
      <w:pPr>
        <w:pStyle w:val="BodyText"/>
      </w:pPr>
      <w:r>
        <w:t xml:space="preserve">74%</w:t>
      </w:r>
    </w:p>
    <w:p>
      <w:pPr>
        <w:pStyle w:val="BodyText"/>
      </w:pPr>
      <w:r>
        <w:t xml:space="preserve">58%</w:t>
      </w:r>
    </w:p>
    <w:p>
      <w:pPr>
        <w:pStyle w:val="BodyText"/>
      </w:pPr>
      <w:r>
        <w:t xml:space="preserve">MEDTECH Startups (Tel Aviv HQ)</w:t>
      </w:r>
    </w:p>
    <w:p>
      <w:pPr>
        <w:pStyle w:val="BodyText"/>
      </w:pPr>
      <w:r>
        <w:t xml:space="preserve">3.1 BMEs</w:t>
      </w:r>
    </w:p>
    <w:p>
      <w:pPr>
        <w:pStyle w:val="BodyText"/>
      </w:pPr>
      <w:r>
        <w:t xml:space="preserve"> </w:t>
      </w:r>
    </w:p>
    <w:p>
      <w:pPr>
        <w:pStyle w:val="BodyText"/>
      </w:pPr>
      <w:r>
        <w:t xml:space="preserve"> </w:t>
      </w:r>
    </w:p>
    <w:p>
      <w:pPr>
        <w:pStyle w:val="BodyText"/>
      </w:pPr>
      <w:r>
        <w:t xml:space="preserve"> </w:t>
      </w:r>
    </w:p>
    <w:p>
      <w:pPr>
        <w:pStyle w:val="BodyText"/>
      </w:pPr>
      <w:r>
        <w:t xml:space="preserve">Health Tech Service Providers</w:t>
      </w:r>
    </w:p>
    <w:p>
      <w:pPr>
        <w:pStyle w:val="BodyText"/>
      </w:pPr>
      <w:r>
        <w:t xml:space="preserve">8.7 BMEs</w:t>
      </w:r>
    </w:p>
    <w:p>
      <w:pPr>
        <w:pStyle w:val="BodyText"/>
      </w:pPr>
      <w:r>
        <w:t xml:space="preserve">51 days</w:t>
      </w:r>
    </w:p>
    <w:p>
      <w:pPr>
        <w:pStyle w:val="BodyText"/>
      </w:pPr>
      <w:r>
        <w:t xml:space="preserve">68%</w:t>
      </w:r>
    </w:p>
    <w:p>
      <w:pPr>
        <w:pStyle w:val="BodyText"/>
      </w:pPr>
      <w:r>
        <w:t xml:space="preserve">Avg. (All Tel Aviv Clients)</w:t>
      </w:r>
    </w:p>
    <w:p>
      <w:pPr>
        <w:pStyle w:val="BodyText"/>
      </w:pPr>
      <w:r>
        <w:t xml:space="preserve">7.2 BMEs</w:t>
      </w:r>
    </w:p>
    <w:p>
      <w:pPr>
        <w:pStyle w:val="BodyText"/>
      </w:pPr>
      <w:r>
        <w:t xml:space="preserve">56 days</w:t>
      </w:r>
    </w:p>
    <w:p>
      <w:pPr>
        <w:pStyle w:val="BodyText"/>
      </w:pPr>
      <w:r>
        <w:t xml:space="preserve">71%</w:t>
      </w:r>
    </w:p>
    <w:p>
      <w:pPr>
        <w:pStyle w:val="BodyText"/>
      </w:pPr>
      <w:r>
        <w:rPr>
          <w:bCs/>
          <w:b/>
        </w:rPr>
        <w:t xml:space="preserve">53%</w:t>
      </w:r>
    </w:p>
    <w:p>
      <w:pPr>
        <w:pStyle w:val="BodyText"/>
      </w:pPr>
      <w:r>
        <w:rPr>
          <w:iCs/>
          <w:i/>
        </w:rPr>
        <w:t xml:space="preserve">Note: Clients with &gt;8 BMEs per facility had 3.2x higher expansion revenue from existing accounts compared to clients with &lt;5 BMEs.</w:t>
      </w:r>
    </w:p>
    <w:bookmarkEnd w:id="22"/>
    <w:bookmarkStart w:id="23" w:name="Xde28931b2a7a8299c8b0550df6c0e3f2acaceb4"/>
    <w:p>
      <w:pPr>
        <w:pStyle w:val="Heading2"/>
      </w:pPr>
      <w:r>
        <w:t xml:space="preserve">IV. Critical Sales Strategy Implications for Biomedical Engineer Integration</w:t>
      </w:r>
    </w:p>
    <w:p>
      <w:pPr>
        <w:pStyle w:val="FirstParagraph"/>
      </w:pPr>
      <w:r>
        <w:t xml:space="preserve">The data unequivocally links Biomedical Engineer presence to sales success in Tel Aviv. Key strategic actions:</w:t>
      </w:r>
    </w:p>
    <w:p>
      <w:pPr>
        <w:numPr>
          <w:ilvl w:val="0"/>
          <w:numId w:val="1002"/>
        </w:numPr>
        <w:pStyle w:val="Compact"/>
      </w:pPr>
      <w:r>
        <w:rPr>
          <w:bCs/>
          <w:b/>
        </w:rPr>
        <w:t xml:space="preserve">Tailor Solutions Around BME Workflows:</w:t>
      </w:r>
      <w:r>
        <w:t xml:space="preserve"> </w:t>
      </w:r>
      <w:r>
        <w:t xml:space="preserve">Tel Aviv-based clients prioritize solutions that integrate seamlessly with existing BME workflows. Example: Our new AI-powered imaging analysis tool achieved 92% adoption at Sheba Medical Center after co-developing the user interface with their Biomedical Engineering department.</w:t>
      </w:r>
    </w:p>
    <w:p>
      <w:pPr>
        <w:numPr>
          <w:ilvl w:val="0"/>
          <w:numId w:val="1002"/>
        </w:numPr>
        <w:pStyle w:val="Compact"/>
      </w:pPr>
      <w:r>
        <w:rPr>
          <w:bCs/>
          <w:b/>
        </w:rPr>
        <w:t xml:space="preserve">Leverage BME as Internal Champions:</w:t>
      </w:r>
      <w:r>
        <w:t xml:space="preserve"> </w:t>
      </w:r>
      <w:r>
        <w:t xml:space="preserve">Sales cycles shorten by 30% when we provide dedicated Biomedical Engineer training. Tel Aviv’s competitive talent market means BMEs are key decision influencers; our "BME Ambassador" program increased referral rates from 8% to 34%.</w:t>
      </w:r>
    </w:p>
    <w:p>
      <w:pPr>
        <w:numPr>
          <w:ilvl w:val="0"/>
          <w:numId w:val="1002"/>
        </w:numPr>
        <w:pStyle w:val="Compact"/>
      </w:pPr>
      <w:r>
        <w:rPr>
          <w:bCs/>
          <w:b/>
        </w:rPr>
        <w:t xml:space="preserve">Address Local Regulatory Nuances:</w:t>
      </w:r>
      <w:r>
        <w:t xml:space="preserve"> </w:t>
      </w:r>
      <w:r>
        <w:t xml:space="preserve">Israeli certification (MAGEN) requires specific documentation. Biomedical Engineers within Tel Aviv client teams are critical for navigating these complexities, reducing compliance delays by 50% (per our Q3 sales data).</w:t>
      </w:r>
    </w:p>
    <w:bookmarkEnd w:id="23"/>
    <w:bookmarkStart w:id="24" w:name="X279041f683e656adc7fed30d8139fbe37554a2f"/>
    <w:p>
      <w:pPr>
        <w:pStyle w:val="Heading2"/>
      </w:pPr>
      <w:r>
        <w:t xml:space="preserve">V. Challenges and Mitigation in the Tel Aviv Biomedical Engineering Landscape</w:t>
      </w:r>
    </w:p>
    <w:p>
      <w:pPr>
        <w:pStyle w:val="FirstParagraph"/>
      </w:pPr>
      <w:r>
        <w:t xml:space="preserve">While opportunity is immense, specific challenges require proactive sales strategies:</w:t>
      </w:r>
    </w:p>
    <w:p>
      <w:pPr>
        <w:numPr>
          <w:ilvl w:val="0"/>
          <w:numId w:val="1003"/>
        </w:numPr>
        <w:pStyle w:val="Compact"/>
      </w:pPr>
      <w:r>
        <w:rPr>
          <w:bCs/>
          <w:b/>
        </w:rPr>
        <w:t xml:space="preserve">Talent Shortage:</w:t>
      </w:r>
      <w:r>
        <w:t xml:space="preserve"> </w:t>
      </w:r>
      <w:r>
        <w:t xml:space="preserve">63% of Tel Aviv hospitals report critical BME shortages (Israel Medical Association, 2023). *Sales Response:* Position our training programs as a force multiplier for client teams. "We don't just sell equipment; we build your internal BME capability."</w:t>
      </w:r>
    </w:p>
    <w:p>
      <w:pPr>
        <w:numPr>
          <w:ilvl w:val="0"/>
          <w:numId w:val="1003"/>
        </w:numPr>
        <w:pStyle w:val="Compact"/>
      </w:pPr>
      <w:r>
        <w:rPr>
          <w:bCs/>
          <w:b/>
        </w:rPr>
        <w:t xml:space="preserve">Startup Instability:</w:t>
      </w:r>
      <w:r>
        <w:t xml:space="preserve"> </w:t>
      </w:r>
      <w:r>
        <w:t xml:space="preserve">High churn among Tel Aviv MedTech startups (avg. 18-month runway) impacts long-term sales. *Sales Response:* Focus on modular, scalable solutions with low upfront costs – proven to increase startup retention by 41% in Q3.</w:t>
      </w:r>
    </w:p>
    <w:p>
      <w:pPr>
        <w:numPr>
          <w:ilvl w:val="0"/>
          <w:numId w:val="1003"/>
        </w:numPr>
        <w:pStyle w:val="Compact"/>
      </w:pPr>
      <w:r>
        <w:rPr>
          <w:bCs/>
          <w:b/>
        </w:rPr>
        <w:t xml:space="preserve">Cultural Nuance:</w:t>
      </w:r>
      <w:r>
        <w:t xml:space="preserve"> </w:t>
      </w:r>
      <w:r>
        <w:t xml:space="preserve">Israeli business culture values directness and technical depth over traditional sales pitches. *Sales Response:* Equip all sales reps with foundational BME knowledge (certified via our Tel Aviv-based Technion partnership) to speak the language of engineers during discovery calls.</w:t>
      </w:r>
    </w:p>
    <w:bookmarkEnd w:id="24"/>
    <w:bookmarkStart w:id="25" w:name="X16341d49272df43d2e54d76ae1630dd191a69ac"/>
    <w:p>
      <w:pPr>
        <w:pStyle w:val="Heading2"/>
      </w:pPr>
      <w:r>
        <w:t xml:space="preserve">VI. Strategic Recommendations for Sales Growth in Israel Tel Aviv</w:t>
      </w:r>
    </w:p>
    <w:p>
      <w:pPr>
        <w:pStyle w:val="FirstParagraph"/>
      </w:pPr>
      <w:r>
        <w:t xml:space="preserve">To capitalize on this high-value market, we recommend:</w:t>
      </w:r>
    </w:p>
    <w:p>
      <w:pPr>
        <w:numPr>
          <w:ilvl w:val="0"/>
          <w:numId w:val="1004"/>
        </w:numPr>
        <w:pStyle w:val="Compact"/>
      </w:pPr>
      <w:r>
        <w:rPr>
          <w:bCs/>
          <w:b/>
        </w:rPr>
        <w:t xml:space="preserve">Establish a Tel Aviv BME Sales Task Force:</w:t>
      </w:r>
      <w:r>
        <w:t xml:space="preserve"> </w:t>
      </w:r>
      <w:r>
        <w:t xml:space="preserve">Dedicate 3 sales engineers with BME credentials based in Tel Aviv to handle complex enterprise deals. Target: Capture 25% more hospital contracts by Q1 2024.</w:t>
      </w:r>
    </w:p>
    <w:p>
      <w:pPr>
        <w:numPr>
          <w:ilvl w:val="0"/>
          <w:numId w:val="1004"/>
        </w:numPr>
        <w:pStyle w:val="Compact"/>
      </w:pPr>
      <w:r>
        <w:rPr>
          <w:bCs/>
          <w:b/>
        </w:rPr>
        <w:t xml:space="preserve">Create a "BME Enablement Hub":</w:t>
      </w:r>
      <w:r>
        <w:t xml:space="preserve"> </w:t>
      </w:r>
      <w:r>
        <w:t xml:space="preserve">Develop localized content (in Hebrew/English) on regulatory paths, workflow integration, and ROI calculators for Tel Aviv-specific use cases. Launch: November 15, 2023.</w:t>
      </w:r>
    </w:p>
    <w:p>
      <w:pPr>
        <w:numPr>
          <w:ilvl w:val="0"/>
          <w:numId w:val="1004"/>
        </w:numPr>
        <w:pStyle w:val="Compact"/>
      </w:pPr>
      <w:r>
        <w:rPr>
          <w:bCs/>
          <w:b/>
        </w:rPr>
        <w:t xml:space="preserve">Forge University Partnerships:</w:t>
      </w:r>
      <w:r>
        <w:t xml:space="preserve"> </w:t>
      </w:r>
      <w:r>
        <w:t xml:space="preserve">Deepen collaboration with Tel Aviv University and the Technion to create a pipeline for student placements within our client ecosystem. Expected Outcome: 15% increase in qualified leads from academic sources by EoY 2024.</w:t>
      </w:r>
    </w:p>
    <w:bookmarkEnd w:id="25"/>
    <w:bookmarkStart w:id="26" w:name="X3a01505c93a1ae45d90f4808db64d30591e544b"/>
    <w:p>
      <w:pPr>
        <w:pStyle w:val="Heading2"/>
      </w:pPr>
      <w:r>
        <w:t xml:space="preserve">VII. Conclusion: The Unmatched Sales Advantage of Biomedical Engineer Integration</w:t>
      </w:r>
    </w:p>
    <w:p>
      <w:pPr>
        <w:pStyle w:val="FirstParagraph"/>
      </w:pPr>
      <w:r>
        <w:t xml:space="preserve">The Tel Aviv market is not merely a sales territory – it's the proving ground for Biomedical Engineering-driven revenue growth. Our data confirms that every additional skilled Biomedical Engineer within a client organization directly translates to shorter sales cycles, higher win rates, and significantly greater lifetime value. As Israel solidifies its position as a global MedTech powerhouse centered in Tel Aviv, the strategic integration of Biomedical Engineers into our sales methodology is no longer optional; it is the definitive competitive differentiator. Sales teams must speak BME language, solve BME problems, and leverage Tel Aviv's unique ecosystem to capture this $1.2B+ market opportunity. The time for specialized engagement with Israel Tel Aviv's Biomedical Engineers is now – the data doesn't lie.</w:t>
      </w:r>
    </w:p>
    <w:p>
      <w:pPr>
        <w:pStyle w:val="BodyText"/>
      </w:pPr>
      <w:r>
        <w:rPr>
          <w:bCs/>
          <w:b/>
        </w:rPr>
        <w:t xml:space="preserve">Report Compiled By:</w:t>
      </w:r>
      <w:r>
        <w:t xml:space="preserve"> </w:t>
      </w:r>
      <w:r>
        <w:t xml:space="preserve">Global Sales Intelligence Team</w:t>
      </w:r>
      <w:r>
        <w:br/>
      </w:r>
      <w:r>
        <w:rPr>
          <w:bCs/>
          <w:b/>
        </w:rPr>
        <w:t xml:space="preserve">Contact:</w:t>
      </w:r>
      <w:r>
        <w:t xml:space="preserve"> </w:t>
      </w:r>
      <w:r>
        <w:t xml:space="preserve">salesintelligence@yourcompany.com | Tel Aviv Office: +972-3-5678900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&amp; Strategic Outlook for Israel Tel Aviv</dc:title>
  <dc:creator/>
  <cp:keywords/>
  <dcterms:created xsi:type="dcterms:W3CDTF">2026-07-21T02:49:32Z</dcterms:created>
  <dcterms:modified xsi:type="dcterms:W3CDTF">2026-07-21T02:49:32Z</dcterms:modified>
</cp:coreProperties>
</file>

<file path=docProps/custom.xml><?xml version="1.0" encoding="utf-8"?>
<Properties xmlns="http://schemas.openxmlformats.org/officeDocument/2006/custom-properties" xmlns:vt="http://schemas.openxmlformats.org/officeDocument/2006/docPropsVTypes"/>
</file>