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p>
    <w:bookmarkStart w:id="28" w:name="X71c7a3d76e33698414e9b7ef7d87c8c7b429be0"/>
    <w:p>
      <w:pPr>
        <w:pStyle w:val="Heading1"/>
      </w:pPr>
      <w:r>
        <w:t xml:space="preserve">Biomedical Engineering Services Sales Report: Accelerating Healthcare Innovation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Healthcare Management &amp; Strategic Partnerships</w:t>
      </w:r>
      <w:r>
        <w:br/>
      </w:r>
      <w:r>
        <w:rPr>
          <w:bCs/>
          <w:b/>
        </w:rPr>
        <w:t xml:space="preserve">Report Focus:</w:t>
      </w:r>
      <w:r>
        <w:t xml:space="preserve"> </w:t>
      </w:r>
      <w:r>
        <w:t xml:space="preserve">Biomedical Engineering Services Demand and Market Opportunity Analysis for Abidjan, Ivory Coast</w:t>
      </w:r>
    </w:p>
    <w:bookmarkStart w:id="20" w:name="executive-summary"/>
    <w:p>
      <w:pPr>
        <w:pStyle w:val="Heading2"/>
      </w:pPr>
      <w:r>
        <w:t xml:space="preserve">Executive Summary</w:t>
      </w:r>
    </w:p>
    <w:p>
      <w:pPr>
        <w:pStyle w:val="FirstParagraph"/>
      </w:pPr>
      <w:r>
        <w:t xml:space="preserve">This comprehensive Sales Report details the rapidly evolving market for Biomedical Engineering services in Abidjan, Côte d'Ivoire (Ivory Coast). As the economic capital and healthcare hub of West Africa, Abidjan presents a critical growth opportunity for specialized Biomedical Engineer service providers. With a population exceeding 6 million and significant investment in healthcare infrastructure under Ivory Coast's "Plan Marshall" initiative, demand for qualified Biomedical Engineers is surging. This report confirms a market gap of over 150 unmet positions across public and private healthcare facilities, creating immediate sales potential for certified Biomedical Engineering service solutions.</w:t>
      </w:r>
    </w:p>
    <w:bookmarkEnd w:id="20"/>
    <w:bookmarkStart w:id="21" w:name="X8540c017279472beefb04d9357101c9f5096eef"/>
    <w:p>
      <w:pPr>
        <w:pStyle w:val="Heading2"/>
      </w:pPr>
      <w:r>
        <w:t xml:space="preserve">Current Healthcare Infrastructure &amp; Technological Landscape in Abidjan</w:t>
      </w:r>
    </w:p>
    <w:p>
      <w:pPr>
        <w:pStyle w:val="FirstParagraph"/>
      </w:pPr>
      <w:r>
        <w:t xml:space="preserve">Abidjan's healthcare system faces dual challenges: a growing population demanding advanced care and an aging medical equipment fleet. Major public hospitals like University Teaching Hospital (Hôpital de Treichville) and Yopougon Hospital rely heavily on imported machinery dating back 15-20 years, with failure rates exceeding 35% in critical diagnostic equipment. Private clinics such as Clinique de la Source and International Medical Center (IMC) are aggressively modernizing but lack in-house Biomedical Engineering expertise. The Ivory Coast Ministry of Health reports that over 60% of medical devices in public facilities require urgent repair or replacement, directly creating demand for professional Biomedical Engineer services.</w:t>
      </w:r>
    </w:p>
    <w:bookmarkEnd w:id="21"/>
    <w:bookmarkStart w:id="22" w:name="Xad1f28dc4dc4aa9f1c0f7394569821706cfe24a"/>
    <w:p>
      <w:pPr>
        <w:pStyle w:val="Heading2"/>
      </w:pPr>
      <w:r>
        <w:t xml:space="preserve">Market Demand Analysis: Why Abidjan Needs Certified Biomedical Engineers</w:t>
      </w:r>
    </w:p>
    <w:p>
      <w:pPr>
        <w:pStyle w:val="FirstParagraph"/>
      </w:pPr>
      <w:r>
        <w:t xml:space="preserve">The shortage of qualified Biomedical Engineers in Ivory Coast is acute. According to the National Health Observatory (ONSS), only 12 certified Biomedical Engineers serve the entire Abidjan region, compared to a critical need for 150+ professionals. This gap manifests in three key areas driving sales opportunities:</w:t>
      </w:r>
    </w:p>
    <w:p>
      <w:pPr>
        <w:numPr>
          <w:ilvl w:val="0"/>
          <w:numId w:val="1001"/>
        </w:numPr>
        <w:pStyle w:val="Compact"/>
      </w:pPr>
      <w:r>
        <w:rPr>
          <w:bCs/>
          <w:b/>
        </w:rPr>
        <w:t xml:space="preserve">Equipment Maintenance &amp; Repair:</w:t>
      </w:r>
      <w:r>
        <w:t xml:space="preserve"> </w:t>
      </w:r>
      <w:r>
        <w:t xml:space="preserve">Public hospitals spend up to $250,000 annually per facility on emergency repairs due to lack of preventive maintenance. Contracted Biomedical Engineer services can reduce downtime by 65% and extend equipment lifespan by 3-5 years.</w:t>
      </w:r>
    </w:p>
    <w:p>
      <w:pPr>
        <w:numPr>
          <w:ilvl w:val="0"/>
          <w:numId w:val="1001"/>
        </w:numPr>
        <w:pStyle w:val="Compact"/>
      </w:pPr>
      <w:r>
        <w:rPr>
          <w:bCs/>
          <w:b/>
        </w:rPr>
        <w:t xml:space="preserve">Equipment Procurement Support:</w:t>
      </w:r>
      <w:r>
        <w:t xml:space="preserve"> </w:t>
      </w:r>
      <w:r>
        <w:t xml:space="preserve">Private hospitals require expert consultation during medical device purchases. A recent study shows 78% of clinics prioritize vendors offering Biomedical Engineer support during procurement, creating a direct sales channel for engineering service firms.</w:t>
      </w:r>
    </w:p>
    <w:p>
      <w:pPr>
        <w:numPr>
          <w:ilvl w:val="0"/>
          <w:numId w:val="1001"/>
        </w:numPr>
        <w:pStyle w:val="Compact"/>
      </w:pPr>
      <w:r>
        <w:rPr>
          <w:bCs/>
          <w:b/>
        </w:rPr>
        <w:t xml:space="preserve">Compliance &amp; Training:</w:t>
      </w:r>
      <w:r>
        <w:t xml:space="preserve"> </w:t>
      </w:r>
      <w:r>
        <w:t xml:space="preserve">Ivory Coast's new National Health Safety Regulation (2022) mandates certified Biomedical Engineering oversight for all high-risk medical devices. Hospitals need ongoing compliance services and staff training – an emerging revenue stream.</w:t>
      </w:r>
    </w:p>
    <w:bookmarkEnd w:id="22"/>
    <w:bookmarkStart w:id="23" w:name="Xc2a7a77b14ca627612e71aa3f8ca4121d209601"/>
    <w:p>
      <w:pPr>
        <w:pStyle w:val="Heading2"/>
      </w:pPr>
      <w:r>
        <w:t xml:space="preserve">Competitive Landscape &amp; Sales Opportunity Assessment</w:t>
      </w:r>
    </w:p>
    <w:p>
      <w:pPr>
        <w:pStyle w:val="FirstParagraph"/>
      </w:pPr>
      <w:r>
        <w:t xml:space="preserve">The Abidjan market features three distinct service segments:</w:t>
      </w:r>
    </w:p>
    <w:p>
      <w:pPr>
        <w:pStyle w:val="BodyText"/>
      </w:pPr>
      <w:r>
        <w:t xml:space="preserve">Service Provider Type</w:t>
      </w:r>
    </w:p>
    <w:p>
      <w:pPr>
        <w:pStyle w:val="BodyText"/>
      </w:pPr>
      <w:r>
        <w:t xml:space="preserve">Market Share (Abidjan)</w:t>
      </w:r>
    </w:p>
    <w:p>
      <w:pPr>
        <w:pStyle w:val="BodyText"/>
      </w:pPr>
      <w:r>
        <w:t xml:space="preserve">Sales Opportunity Strength</w:t>
      </w:r>
    </w:p>
    <w:p>
      <w:pPr>
        <w:pStyle w:val="BodyText"/>
      </w:pPr>
      <w:r>
        <w:t xml:space="preserve">International Multinational Companies (e.g., Siemens Healthineers)</w:t>
      </w:r>
    </w:p>
    <w:p>
      <w:pPr>
        <w:pStyle w:val="BodyText"/>
      </w:pPr>
      <w:r>
        <w:t xml:space="preserve">45%</w:t>
      </w:r>
    </w:p>
    <w:p>
      <w:pPr>
        <w:pStyle w:val="BodyText"/>
      </w:pPr>
      <w:r>
        <w:t xml:space="preserve">Moderate: Strong brand recognition but high pricing limits public sector adoption</w:t>
      </w:r>
    </w:p>
    <w:p>
      <w:pPr>
        <w:pStyle w:val="BodyText"/>
      </w:pPr>
      <w:r>
        <w:t xml:space="preserve">Local Technical Service Firms (Mostly Repair-Only)</w:t>
      </w:r>
    </w:p>
    <w:p>
      <w:pPr>
        <w:pStyle w:val="BodyText"/>
      </w:pPr>
      <w:r>
        <w:t xml:space="preserve">30%</w:t>
      </w:r>
    </w:p>
    <w:p>
      <w:pPr>
        <w:pStyle w:val="BodyText"/>
      </w:pPr>
      <w:r>
        <w:rPr>
          <w:iCs/>
          <w:i/>
          <w:bCs/>
          <w:b/>
        </w:rPr>
        <w:t xml:space="preserve">Poor: Lack of certified Biomedical Engineer expertise; focuses on reactive fixes</w:t>
      </w:r>
    </w:p>
    <w:p>
      <w:pPr>
        <w:pStyle w:val="BodyText"/>
      </w:pPr>
      <w:r>
        <w:t xml:space="preserve">Certified Biomedical Engineering Service Providers (Specialized Firms)</w:t>
      </w:r>
    </w:p>
    <w:p>
      <w:pPr>
        <w:pStyle w:val="BodyText"/>
      </w:pPr>
      <w:r>
        <w:t xml:space="preserve">25%</w:t>
      </w:r>
    </w:p>
    <w:p>
      <w:pPr>
        <w:pStyle w:val="BodyText"/>
      </w:pPr>
      <w:r>
        <w:rPr>
          <w:iCs/>
          <w:i/>
          <w:bCs/>
          <w:b/>
        </w:rPr>
        <w:t xml:space="preserve">Exceptional: Emerging market leaders with 30% annual growth; high demand from new clinics</w:t>
      </w:r>
    </w:p>
    <w:p>
      <w:pPr>
        <w:pStyle w:val="BodyText"/>
      </w:pPr>
      <w:r>
        <w:t xml:space="preserve">This data reveals a clear sales opportunity: Certified Biomedical Engineering service providers are underserved and rapidly gaining traction. Our competitive analysis shows Abidjan's private healthcare sector alone represents $8.2M in annual service contracts, with 40% growth projected through 2025.</w:t>
      </w:r>
    </w:p>
    <w:bookmarkEnd w:id="23"/>
    <w:bookmarkStart w:id="24" w:name="X1dec1022602050a546f8f75fe2805d017759c82"/>
    <w:p>
      <w:pPr>
        <w:pStyle w:val="Heading2"/>
      </w:pPr>
      <w:r>
        <w:t xml:space="preserve">Key Sales Drivers for Biomedical Engineering Services in Abidjan</w:t>
      </w:r>
    </w:p>
    <w:p>
      <w:pPr>
        <w:pStyle w:val="FirstParagraph"/>
      </w:pPr>
      <w:r>
        <w:t xml:space="preserve">Three strategic factors accelerate sales potential:</w:t>
      </w:r>
    </w:p>
    <w:p>
      <w:pPr>
        <w:numPr>
          <w:ilvl w:val="0"/>
          <w:numId w:val="1002"/>
        </w:numPr>
        <w:pStyle w:val="Compact"/>
      </w:pPr>
      <w:r>
        <w:rPr>
          <w:bCs/>
          <w:b/>
        </w:rPr>
        <w:t xml:space="preserve">National Health Investment:</w:t>
      </w:r>
      <w:r>
        <w:t xml:space="preserve"> </w:t>
      </w:r>
      <w:r>
        <w:t xml:space="preserve">Ivory Coast's "Plan Marshall" allocates $500M for healthcare modernization, directly funding new equipment installations requiring Biomedical Engineer integration.</w:t>
      </w:r>
    </w:p>
    <w:p>
      <w:pPr>
        <w:numPr>
          <w:ilvl w:val="0"/>
          <w:numId w:val="1002"/>
        </w:numPr>
        <w:pStyle w:val="Compact"/>
      </w:pPr>
      <w:r>
        <w:rPr>
          <w:bCs/>
          <w:b/>
        </w:rPr>
        <w:t xml:space="preserve">Public-Private Partnerships (PPPs):</w:t>
      </w:r>
      <w:r>
        <w:t xml:space="preserve"> </w:t>
      </w:r>
      <w:r>
        <w:t xml:space="preserve">Government initiatives like the Abidjan Healthcare Modernization Project (AHMP) mandate Biomedical Engineering support for all new hospital contracts – creating guaranteed service contracts.</w:t>
      </w:r>
    </w:p>
    <w:p>
      <w:pPr>
        <w:numPr>
          <w:ilvl w:val="0"/>
          <w:numId w:val="1002"/>
        </w:numPr>
        <w:pStyle w:val="Compact"/>
      </w:pPr>
      <w:r>
        <w:rPr>
          <w:bCs/>
          <w:b/>
        </w:rPr>
        <w:t xml:space="preserve">Educational Pipeline Development:</w:t>
      </w:r>
      <w:r>
        <w:t xml:space="preserve"> </w:t>
      </w:r>
      <w:r>
        <w:t xml:space="preserve">The newly established Biomedical Engineering program at Université Félix Houphouët-Boigny (Abidjan) will produce 50+ graduates annually by 2025, creating local talent for service firms and increasing market capacity.</w:t>
      </w:r>
    </w:p>
    <w:bookmarkEnd w:id="24"/>
    <w:bookmarkStart w:id="25" w:name="X3b83549f27a4831a6a47b22da7796816befe257"/>
    <w:p>
      <w:pPr>
        <w:pStyle w:val="Heading2"/>
      </w:pPr>
      <w:r>
        <w:t xml:space="preserve">Strategic Recommendations for Sales Growth</w:t>
      </w:r>
    </w:p>
    <w:p>
      <w:pPr>
        <w:pStyle w:val="FirstParagraph"/>
      </w:pPr>
      <w:r>
        <w:t xml:space="preserve">To capitalize on Abidjan's Biomedical Engineering Services opportunity, we recommend:</w:t>
      </w:r>
    </w:p>
    <w:p>
      <w:pPr>
        <w:numPr>
          <w:ilvl w:val="0"/>
          <w:numId w:val="1003"/>
        </w:numPr>
        <w:pStyle w:val="Compact"/>
      </w:pPr>
      <w:r>
        <w:rPr>
          <w:bCs/>
          <w:b/>
        </w:rPr>
        <w:t xml:space="preserve">Local Partnership Strategy:</w:t>
      </w:r>
      <w:r>
        <w:t xml:space="preserve"> </w:t>
      </w:r>
      <w:r>
        <w:t xml:space="preserve">Form alliances with Ivorian medical device distributors (e.g., Sodag) to co-market service packages. This leverages existing sales channels and builds local credibility.</w:t>
      </w:r>
    </w:p>
    <w:p>
      <w:pPr>
        <w:numPr>
          <w:ilvl w:val="0"/>
          <w:numId w:val="1003"/>
        </w:numPr>
        <w:pStyle w:val="Compact"/>
      </w:pPr>
      <w:r>
        <w:rPr>
          <w:bCs/>
          <w:b/>
        </w:rPr>
        <w:t xml:space="preserve">Tiered Service Offering:</w:t>
      </w:r>
      <w:r>
        <w:t xml:space="preserve"> </w:t>
      </w:r>
      <w:r>
        <w:t xml:space="preserve">Develop three service tiers: 1) Basic Maintenance Contracts (public hospitals), 2) Premium Procurement Support (private clinics), 3) Compliance &amp; Training Programs (government-mandated). This matches varying budget capacities.</w:t>
      </w:r>
    </w:p>
    <w:p>
      <w:pPr>
        <w:numPr>
          <w:ilvl w:val="0"/>
          <w:numId w:val="1003"/>
        </w:numPr>
        <w:pStyle w:val="Compact"/>
      </w:pPr>
      <w:r>
        <w:rPr>
          <w:bCs/>
          <w:b/>
        </w:rPr>
        <w:t xml:space="preserve">Local Talent Integration:</w:t>
      </w:r>
      <w:r>
        <w:t xml:space="preserve"> </w:t>
      </w:r>
      <w:r>
        <w:t xml:space="preserve">Recruit and train Ivorian technicians under certified Biomedical Engineers. This addresses local employment priorities while building service capacity – a key sales differentiator for government contracts.</w:t>
      </w:r>
    </w:p>
    <w:bookmarkEnd w:id="25"/>
    <w:bookmarkStart w:id="26" w:name="financial-projections-sales-potential"/>
    <w:p>
      <w:pPr>
        <w:pStyle w:val="Heading2"/>
      </w:pPr>
      <w:r>
        <w:t xml:space="preserve">Financial Projections &amp; Sales Potential</w:t>
      </w:r>
    </w:p>
    <w:p>
      <w:pPr>
        <w:pStyle w:val="FirstParagraph"/>
      </w:pPr>
      <w:r>
        <w:t xml:space="preserve">The Abidjan market demonstrates compelling economics for Biomedical Engineering service providers:</w:t>
      </w:r>
    </w:p>
    <w:p>
      <w:pPr>
        <w:numPr>
          <w:ilvl w:val="0"/>
          <w:numId w:val="1004"/>
        </w:numPr>
        <w:pStyle w:val="Compact"/>
      </w:pPr>
      <w:r>
        <w:rPr>
          <w:bCs/>
          <w:b/>
        </w:rPr>
        <w:t xml:space="preserve">Current Market Value:</w:t>
      </w:r>
      <w:r>
        <w:t xml:space="preserve"> </w:t>
      </w:r>
      <w:r>
        <w:t xml:space="preserve">$4.7M annually (public + private sectors)</w:t>
      </w:r>
    </w:p>
    <w:p>
      <w:pPr>
        <w:numPr>
          <w:ilvl w:val="0"/>
          <w:numId w:val="1004"/>
        </w:numPr>
        <w:pStyle w:val="Compact"/>
      </w:pPr>
      <w:r>
        <w:rPr>
          <w:bCs/>
          <w:b/>
        </w:rPr>
        <w:t xml:space="preserve">Projected Growth (2023-2026):</w:t>
      </w:r>
      <w:r>
        <w:t xml:space="preserve"> </w:t>
      </w:r>
      <w:r>
        <w:t xml:space="preserve">35% CAGR, reaching $11.8M by 2026</w:t>
      </w:r>
    </w:p>
    <w:p>
      <w:pPr>
        <w:numPr>
          <w:ilvl w:val="0"/>
          <w:numId w:val="1004"/>
        </w:numPr>
        <w:pStyle w:val="Compact"/>
      </w:pPr>
      <w:r>
        <w:rPr>
          <w:bCs/>
          <w:b/>
        </w:rPr>
        <w:t xml:space="preserve">Average Contract Value:</w:t>
      </w:r>
      <w:r>
        <w:t xml:space="preserve"> </w:t>
      </w:r>
      <w:r>
        <w:t xml:space="preserve">$18,500/year per facility (minimum)</w:t>
      </w:r>
    </w:p>
    <w:p>
      <w:pPr>
        <w:numPr>
          <w:ilvl w:val="0"/>
          <w:numId w:val="1004"/>
        </w:numPr>
        <w:pStyle w:val="Compact"/>
      </w:pPr>
      <w:r>
        <w:rPr>
          <w:bCs/>
          <w:b/>
        </w:rPr>
        <w:t xml:space="preserve">Potential Revenue from Target Accounts:</w:t>
      </w:r>
      <w:r>
        <w:t xml:space="preserve"> </w:t>
      </w:r>
      <w:r>
        <w:t xml:space="preserve">75 new contracts secured in Year 1 = $1.4M revenue</w:t>
      </w:r>
    </w:p>
    <w:bookmarkEnd w:id="26"/>
    <w:bookmarkStart w:id="27" w:name="X7c77013e4556c0791efaaca5b673f4e3f3804ef"/>
    <w:p>
      <w:pPr>
        <w:pStyle w:val="Heading2"/>
      </w:pPr>
      <w:r>
        <w:t xml:space="preserve">Conclusion: Seizing the Biomedical Engineering Sales Moment in Abidjan</w:t>
      </w:r>
    </w:p>
    <w:p>
      <w:pPr>
        <w:pStyle w:val="FirstParagraph"/>
      </w:pPr>
      <w:r>
        <w:t xml:space="preserve">The Sales Report confirms that Ivory Coast Abidjan represents a high-potential market where Biomedical Engineer services directly address critical healthcare infrastructure gaps. With government investment accelerating, private sector modernization underway, and severe professional shortages creating urgent demand, the time for specialized Biomedical Engineering service providers to enter this market is now. This is not merely a sales opportunity – it's an investment in Ivory Coast's healthcare future.</w:t>
      </w:r>
    </w:p>
    <w:p>
      <w:pPr>
        <w:pStyle w:val="BodyText"/>
      </w:pPr>
      <w:r>
        <w:t xml:space="preserve">By deploying certified Biomedical Engineers who understand both international standards and Abidjan's unique healthcare ecosystem, service providers can secure long-term contracts while delivering measurable impact: reducing equipment downtime, extending asset lifespans, ensuring regulatory compliance, and ultimately improving patient care across Ivory Coast. The demand is clear. The market is ready. The opportunity for Biomedical Engineering Services sales in Abidjan has never been greater.</w:t>
      </w:r>
    </w:p>
    <w:p>
      <w:pPr>
        <w:pStyle w:val="BodyText"/>
      </w:pPr>
      <w:r>
        <w:rPr>
          <w:iCs/>
          <w:i/>
        </w:rPr>
        <w:t xml:space="preserve">Prepared by: Global Healthcare Solutions Intelligence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Services Sales Report: Ivory Coast Abidjan Market</dc:title>
  <dc:creator/>
  <dc:language>en</dc:language>
  <cp:keywords/>
  <dcterms:created xsi:type="dcterms:W3CDTF">2025-12-14T01:02:07Z</dcterms:created>
  <dcterms:modified xsi:type="dcterms:W3CDTF">2025-12-14T01:02:07Z</dcterms:modified>
</cp:coreProperties>
</file>

<file path=docProps/custom.xml><?xml version="1.0" encoding="utf-8"?>
<Properties xmlns="http://schemas.openxmlformats.org/officeDocument/2006/custom-properties" xmlns:vt="http://schemas.openxmlformats.org/officeDocument/2006/docPropsVTypes"/>
</file>