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Mexico</w:t>
      </w:r>
      <w:r>
        <w:t xml:space="preserve"> </w:t>
      </w:r>
      <w:r>
        <w:t xml:space="preserve">City</w:t>
      </w:r>
      <w:r>
        <w:t xml:space="preserve"> </w:t>
      </w:r>
      <w:r>
        <w:t xml:space="preserve">Market</w:t>
      </w:r>
    </w:p>
    <w:bookmarkStart w:id="27" w:name="X27dae0546f18b8f8c959d7755fa8b2f5800c16a"/>
    <w:p>
      <w:pPr>
        <w:pStyle w:val="Heading1"/>
      </w:pPr>
      <w:r>
        <w:t xml:space="preserve">Comprehensive Sales Report: Strategic Deployment of Biomedical Engineers in Mexico City Healthcare Ecosystem</w:t>
      </w:r>
    </w:p>
    <w:p>
      <w:pPr>
        <w:pStyle w:val="FirstParagraph"/>
      </w:pPr>
      <w:r>
        <w:rPr>
          <w:bCs/>
          <w:b/>
        </w:rPr>
        <w:t xml:space="preserve">Prepared For:</w:t>
      </w:r>
      <w:r>
        <w:t xml:space="preserve"> </w:t>
      </w:r>
      <w:r>
        <w:t xml:space="preserve">Executive Leadership Team, MediTech Solutions Mexico</w:t>
      </w:r>
      <w:r>
        <w:br/>
      </w:r>
      <w:r>
        <w:rPr>
          <w:bCs/>
          <w:b/>
        </w:rPr>
        <w:t xml:space="preserve">Date:</w:t>
      </w:r>
      <w:r>
        <w:t xml:space="preserve"> </w:t>
      </w:r>
      <w:r>
        <w:t xml:space="preserve">October 26, 2023</w:t>
      </w:r>
      <w:r>
        <w:br/>
      </w:r>
      <w:r>
        <w:rPr>
          <w:bCs/>
          <w:b/>
        </w:rPr>
        <w:t xml:space="preserve">Report Scope:</w:t>
      </w:r>
      <w:r>
        <w:t xml:space="preserve"> </w:t>
      </w:r>
      <w:r>
        <w:t xml:space="preserve">Analysis of Biomedical Engineer (BME) Service Demand and Sales Strategy for Mexico City Healthcare Institutions</w:t>
      </w:r>
    </w:p>
    <w:bookmarkStart w:id="20" w:name="Xb2bab01e82b0b167552688e866eb0576c15e420"/>
    <w:p>
      <w:pPr>
        <w:pStyle w:val="Heading2"/>
      </w:pPr>
      <w:r>
        <w:t xml:space="preserve">I. Executive Summary: The Imperative for Biomedical Engineers in Mexico City</w:t>
      </w:r>
    </w:p>
    <w:p>
      <w:pPr>
        <w:pStyle w:val="FirstParagraph"/>
      </w:pPr>
      <w:r>
        <w:t xml:space="preserve">The healthcare infrastructure landscape in Mexico City presents a critical, rapidly evolving market opportunity for specialized Biomedical Engineering services. With over 57% of Mexico's hospitals concentrated within the Federal District and its immediate metropolitan area, the demand for certified</w:t>
      </w:r>
      <w:r>
        <w:t xml:space="preserve"> </w:t>
      </w:r>
      <w:r>
        <w:rPr>
          <w:bCs/>
          <w:b/>
        </w:rPr>
        <w:t xml:space="preserve">Biomedical Engineer</w:t>
      </w:r>
      <w:r>
        <w:t xml:space="preserve"> </w:t>
      </w:r>
      <w:r>
        <w:t xml:space="preserve">expertise has surged by 32% year-over-year (2022-2023). This report confirms that strategic investment in Biomedical Engineer deployment is not merely an operational necessity but a decisive competitive differentiator for healthcare providers seeking to meet regulatory compliance, enhance patient safety, and optimize capital equipment utilization across</w:t>
      </w:r>
      <w:r>
        <w:t xml:space="preserve"> </w:t>
      </w:r>
      <w:r>
        <w:rPr>
          <w:bCs/>
          <w:b/>
        </w:rPr>
        <w:t xml:space="preserve">Mexico Mexico City</w:t>
      </w:r>
      <w:r>
        <w:t xml:space="preserve">.</w:t>
      </w:r>
    </w:p>
    <w:bookmarkEnd w:id="20"/>
    <w:bookmarkStart w:id="21" w:name="X023314d3a2a6461d80169f20e9fa209ffcd47a8"/>
    <w:p>
      <w:pPr>
        <w:pStyle w:val="Heading2"/>
      </w:pPr>
      <w:r>
        <w:t xml:space="preserve">II. Market Analysis: Mexico City's Unique Biomedical Engineering Demand Drivers</w:t>
      </w:r>
    </w:p>
    <w:p>
      <w:pPr>
        <w:pStyle w:val="FirstParagraph"/>
      </w:pPr>
      <w:r>
        <w:t xml:space="preserve">Mexico City's healthcare sector faces unprecedented pressure due to its population density (21 million residents), aging medical equipment fleet (45% of imaging systems exceed 10 years of service), and stringent COFEPRIS regulatory requirements. Key findings from our field research include:</w:t>
      </w:r>
    </w:p>
    <w:p>
      <w:pPr>
        <w:numPr>
          <w:ilvl w:val="0"/>
          <w:numId w:val="1001"/>
        </w:numPr>
        <w:pStyle w:val="Compact"/>
      </w:pPr>
      <w:r>
        <w:rPr>
          <w:bCs/>
          <w:b/>
        </w:rPr>
        <w:t xml:space="preserve">Equipment Downtime Crisis:</w:t>
      </w:r>
      <w:r>
        <w:t xml:space="preserve"> </w:t>
      </w:r>
      <w:r>
        <w:t xml:space="preserve">Hospitals report average equipment downtime exceeding 18 hours per device annually, directly impacting patient throughput. A certified Biomedical Engineer reduces this by 35% through proactive maintenance protocols.</w:t>
      </w:r>
    </w:p>
    <w:p>
      <w:pPr>
        <w:numPr>
          <w:ilvl w:val="0"/>
          <w:numId w:val="1001"/>
        </w:numPr>
        <w:pStyle w:val="Compact"/>
      </w:pPr>
      <w:r>
        <w:rPr>
          <w:bCs/>
          <w:b/>
        </w:rPr>
        <w:t xml:space="preserve">Regulatory Imperative:</w:t>
      </w:r>
      <w:r>
        <w:t xml:space="preserve"> </w:t>
      </w:r>
      <w:r>
        <w:t xml:space="preserve">COFEPRIS mandates annual technical audits for all medical devices. Institutions without dedicated Biomedical Engineer resources face a 68% higher risk of non-compliance penalties.</w:t>
      </w:r>
    </w:p>
    <w:p>
      <w:pPr>
        <w:numPr>
          <w:ilvl w:val="0"/>
          <w:numId w:val="1001"/>
        </w:numPr>
        <w:pStyle w:val="Compact"/>
      </w:pPr>
      <w:r>
        <w:rPr>
          <w:bCs/>
          <w:b/>
        </w:rPr>
        <w:t xml:space="preserve">Talent Shortage:</w:t>
      </w:r>
      <w:r>
        <w:t xml:space="preserve"> </w:t>
      </w:r>
      <w:r>
        <w:t xml:space="preserve">Mexico City currently has only 1 Biomedical Engineer per 280 hospital beds, far below the WHO-recommended ratio of 1:50. This creates a $42M annual service gap in the local market.</w:t>
      </w:r>
    </w:p>
    <w:bookmarkEnd w:id="21"/>
    <w:bookmarkStart w:id="22" w:name="X47c7b57af220666f52385a599b450b27fd4c1b4"/>
    <w:p>
      <w:pPr>
        <w:pStyle w:val="Heading2"/>
      </w:pPr>
      <w:r>
        <w:t xml:space="preserve">III. Sales Performance &amp; Competitive Positioning (Mexico City Focus)</w:t>
      </w:r>
    </w:p>
    <w:p>
      <w:pPr>
        <w:pStyle w:val="FirstParagraph"/>
      </w:pPr>
      <w:r>
        <w:t xml:space="preserve">Our sales pipeline for Biomedical Engineer services in</w:t>
      </w:r>
      <w:r>
        <w:t xml:space="preserve"> </w:t>
      </w:r>
      <w:r>
        <w:rPr>
          <w:bCs/>
          <w:b/>
        </w:rPr>
        <w:t xml:space="preserve">Mexico Mexico City</w:t>
      </w:r>
      <w:r>
        <w:t xml:space="preserve"> </w:t>
      </w:r>
      <w:r>
        <w:t xml:space="preserve">demonstrates exceptional traction. Key metrics from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City Hospitals Served (Q3)</w:t>
            </w:r>
          </w:p>
        </w:tc>
        <w:tc>
          <w:tcPr/>
          <w:p>
            <w:pPr>
              <w:pStyle w:val="Compact"/>
              <w:jc w:val="left"/>
            </w:pPr>
            <w:r>
              <w:t xml:space="preserve">Avg. Contract Value</w:t>
            </w:r>
          </w:p>
        </w:tc>
        <w:tc>
          <w:tcPr/>
          <w:p>
            <w:pPr>
              <w:pStyle w:val="Compact"/>
              <w:jc w:val="left"/>
            </w:pPr>
            <w:r>
              <w:t xml:space="preserve">Sales Growth vs. Q2</w:t>
            </w:r>
          </w:p>
        </w:tc>
      </w:tr>
      <w:tr>
        <w:tc>
          <w:tcPr/>
          <w:p>
            <w:pPr>
              <w:pStyle w:val="Compact"/>
              <w:jc w:val="left"/>
            </w:pPr>
            <w:r>
              <w:t xml:space="preserve">Preventive Maintenance Package</w:t>
            </w:r>
          </w:p>
        </w:tc>
        <w:tc>
          <w:tcPr/>
          <w:p>
            <w:pPr>
              <w:pStyle w:val="Compact"/>
              <w:jc w:val="left"/>
            </w:pPr>
            <w:r>
              <w:t xml:space="preserve">17 Hospitals</w:t>
            </w:r>
          </w:p>
        </w:tc>
        <w:tc>
          <w:tcPr/>
          <w:p>
            <w:pPr>
              <w:pStyle w:val="Compact"/>
              <w:jc w:val="left"/>
            </w:pPr>
            <w:r>
              <w:t xml:space="preserve">$85,000/yr</w:t>
            </w:r>
          </w:p>
        </w:tc>
        <w:tc>
          <w:tcPr/>
          <w:p>
            <w:pPr>
              <w:pStyle w:val="Compact"/>
              <w:jc w:val="left"/>
            </w:pPr>
            <w:r>
              <w:t xml:space="preserve">+29%</w:t>
            </w:r>
          </w:p>
        </w:tc>
      </w:tr>
      <w:tr>
        <w:tc>
          <w:tcPr/>
          <w:p>
            <w:pPr>
              <w:pStyle w:val="Compact"/>
              <w:jc w:val="left"/>
            </w:pPr>
            <w:r>
              <w:t xml:space="preserve">Certified Biomedical Engineer On-Site</w:t>
            </w:r>
          </w:p>
        </w:tc>
        <w:tc>
          <w:tcPr/>
          <w:p>
            <w:pPr>
              <w:pStyle w:val="Compact"/>
              <w:jc w:val="left"/>
            </w:pPr>
            <w:r>
              <w:t xml:space="preserve">9 Hospitals (New)</w:t>
            </w:r>
          </w:p>
        </w:tc>
        <w:tc>
          <w:tcPr/>
          <w:p>
            <w:pPr>
              <w:pStyle w:val="Compact"/>
              <w:jc w:val="left"/>
            </w:pPr>
            <w:r>
              <w:t xml:space="preserve">$142,000/yr</w:t>
            </w:r>
          </w:p>
        </w:tc>
        <w:tc>
          <w:tcPr/>
          <w:p>
            <w:pPr>
              <w:pStyle w:val="Compact"/>
              <w:jc w:val="left"/>
            </w:pPr>
            <w:r>
              <w:t xml:space="preserve">+48%</w:t>
            </w:r>
          </w:p>
        </w:tc>
      </w:tr>
      <w:tr>
        <w:tc>
          <w:tcPr/>
          <w:p>
            <w:pPr>
              <w:pStyle w:val="Compact"/>
              <w:jc w:val="left"/>
            </w:pPr>
            <w:r>
              <w:t xml:space="preserve">COFEPRIS Compliance Audits</w:t>
            </w:r>
          </w:p>
        </w:tc>
        <w:tc>
          <w:tcPr/>
          <w:p>
            <w:pPr>
              <w:pStyle w:val="Compact"/>
              <w:jc w:val="left"/>
            </w:pPr>
            <w:r>
              <w:t xml:space="preserve">12 Institutions</w:t>
            </w:r>
          </w:p>
        </w:tc>
        <w:tc>
          <w:tcPr/>
          <w:p>
            <w:pPr>
              <w:pStyle w:val="Compact"/>
              <w:jc w:val="left"/>
            </w:pPr>
            <w:r>
              <w:t xml:space="preserve">$38,500/audit</w:t>
            </w:r>
          </w:p>
        </w:tc>
        <w:tc>
          <w:tcPr/>
          <w:p>
            <w:pPr>
              <w:pStyle w:val="Compact"/>
              <w:jc w:val="left"/>
            </w:pPr>
            <w:r>
              <w:t xml:space="preserve">+19%</w:t>
            </w:r>
          </w:p>
        </w:tc>
      </w:tr>
    </w:tbl>
    <w:p>
      <w:pPr>
        <w:pStyle w:val="BodyText"/>
      </w:pPr>
      <w:r>
        <w:t xml:space="preserve">Our competitive edge in the Mexico City market stems from two factors: 1) Biomedical Engineers certified by both the Mexican Council for Engineering and Technical Professions (COPROFEC) and international standards (ISO 13485), and 2) our localized understanding of Mexico City's unique challenges, including power grid instability affecting sensitive equipment. Unlike competitors relying on outsourced technicians, our dedicated</w:t>
      </w:r>
      <w:r>
        <w:t xml:space="preserve"> </w:t>
      </w:r>
      <w:r>
        <w:rPr>
          <w:bCs/>
          <w:b/>
        </w:rPr>
        <w:t xml:space="preserve">Biomedical Engineer</w:t>
      </w:r>
      <w:r>
        <w:t xml:space="preserve"> </w:t>
      </w:r>
      <w:r>
        <w:t xml:space="preserve">teams operate from a Mexico City-based hub with rapid response times (&lt;12 hours for critical issues).</w:t>
      </w:r>
    </w:p>
    <w:bookmarkEnd w:id="22"/>
    <w:bookmarkStart w:id="23" w:name="X3a6cba89795d2725352a35c9842f79adc14c4b1"/>
    <w:p>
      <w:pPr>
        <w:pStyle w:val="Heading2"/>
      </w:pPr>
      <w:r>
        <w:t xml:space="preserve">IV. Case Study: Transforming Hospital Operations in Azcapotzalco District</w:t>
      </w:r>
    </w:p>
    <w:p>
      <w:pPr>
        <w:pStyle w:val="FirstParagraph"/>
      </w:pPr>
      <w:r>
        <w:rPr>
          <w:iCs/>
          <w:i/>
        </w:rPr>
        <w:t xml:space="preserve">Hospital General de Zona 3, Tlalpan (Mexico City)</w:t>
      </w:r>
    </w:p>
    <w:p>
      <w:pPr>
        <w:pStyle w:val="BodyText"/>
      </w:pPr>
      <w:r>
        <w:t xml:space="preserve">Following a critical MRI failure during peak hours that delayed 47 emergency cases, Hospital General sought a dedicated Biomedical Engineer solution. Our implementation delivered:</w:t>
      </w:r>
    </w:p>
    <w:p>
      <w:pPr>
        <w:numPr>
          <w:ilvl w:val="0"/>
          <w:numId w:val="1002"/>
        </w:numPr>
        <w:pStyle w:val="Compact"/>
      </w:pPr>
      <w:r>
        <w:rPr>
          <w:bCs/>
          <w:b/>
        </w:rPr>
        <w:t xml:space="preserve">58% Reduction</w:t>
      </w:r>
      <w:r>
        <w:t xml:space="preserve"> </w:t>
      </w:r>
      <w:r>
        <w:t xml:space="preserve">in imaging equipment downtime within 6 months.</w:t>
      </w:r>
    </w:p>
    <w:p>
      <w:pPr>
        <w:numPr>
          <w:ilvl w:val="0"/>
          <w:numId w:val="1002"/>
        </w:numPr>
        <w:pStyle w:val="Compact"/>
      </w:pPr>
      <w:r>
        <w:rPr>
          <w:bCs/>
          <w:b/>
        </w:rPr>
        <w:t xml:space="preserve">23% Increase</w:t>
      </w:r>
      <w:r>
        <w:t xml:space="preserve"> </w:t>
      </w:r>
      <w:r>
        <w:t xml:space="preserve">in daily patient throughput for radiology services.</w:t>
      </w:r>
    </w:p>
    <w:p>
      <w:pPr>
        <w:numPr>
          <w:ilvl w:val="0"/>
          <w:numId w:val="1002"/>
        </w:numPr>
        <w:pStyle w:val="Compact"/>
      </w:pPr>
      <w:r>
        <w:rPr>
          <w:bCs/>
          <w:b/>
        </w:rPr>
        <w:t xml:space="preserve">Avoided $1.2M</w:t>
      </w:r>
      <w:r>
        <w:t xml:space="preserve"> </w:t>
      </w:r>
      <w:r>
        <w:t xml:space="preserve">in potential revenue loss from canceled procedures during the initial year.</w:t>
      </w:r>
    </w:p>
    <w:p>
      <w:pPr>
        <w:numPr>
          <w:ilvl w:val="0"/>
          <w:numId w:val="1002"/>
        </w:numPr>
        <w:pStyle w:val="Compact"/>
      </w:pPr>
      <w:r>
        <w:rPr>
          <w:iCs/>
          <w:i/>
        </w:rPr>
        <w:t xml:space="preserve">"The Biomedical Engineer became our clinical safety partner, not just a technician,"</w:t>
      </w:r>
      <w:r>
        <w:t xml:space="preserve"> </w:t>
      </w:r>
      <w:r>
        <w:t xml:space="preserve">stated Dr. Elena Márquez, Head of Radiology. "They identified power fluctuation risks unique to Mexico City's grid before they caused failures."</w:t>
      </w:r>
    </w:p>
    <w:bookmarkEnd w:id="23"/>
    <w:bookmarkStart w:id="24" w:name="Xb603bb5a853fbc0aa279b61151994a02b558862"/>
    <w:p>
      <w:pPr>
        <w:pStyle w:val="Heading2"/>
      </w:pPr>
      <w:r>
        <w:t xml:space="preserve">V. Strategic Recommendations for Mexico City Sales Expansion</w:t>
      </w:r>
    </w:p>
    <w:p>
      <w:pPr>
        <w:pStyle w:val="FirstParagraph"/>
      </w:pPr>
      <w:r>
        <w:t xml:space="preserve">To capitalize on the $185M addressable market for Biomedical Engineer services in</w:t>
      </w:r>
      <w:r>
        <w:t xml:space="preserve"> </w:t>
      </w:r>
      <w:r>
        <w:rPr>
          <w:bCs/>
          <w:b/>
        </w:rPr>
        <w:t xml:space="preserve">Mexico Mexico City</w:t>
      </w:r>
      <w:r>
        <w:t xml:space="preserve">, we propose three immediate actions:</w:t>
      </w:r>
    </w:p>
    <w:p>
      <w:pPr>
        <w:numPr>
          <w:ilvl w:val="0"/>
          <w:numId w:val="1003"/>
        </w:numPr>
        <w:pStyle w:val="Compact"/>
      </w:pPr>
      <w:r>
        <w:rPr>
          <w:bCs/>
          <w:b/>
        </w:rPr>
        <w:t xml:space="preserve">Target High-Volume Districts:</w:t>
      </w:r>
      <w:r>
        <w:t xml:space="preserve"> </w:t>
      </w:r>
      <w:r>
        <w:t xml:space="preserve">Prioritize hospitals in Azcapotzalco, Iztapalapa, and Coyoacán—districts with the highest patient volumes (averaging 35% above city-wide rates) and aging equipment fleets.</w:t>
      </w:r>
    </w:p>
    <w:p>
      <w:pPr>
        <w:numPr>
          <w:ilvl w:val="0"/>
          <w:numId w:val="1003"/>
        </w:numPr>
        <w:pStyle w:val="Compact"/>
      </w:pPr>
      <w:r>
        <w:rPr>
          <w:bCs/>
          <w:b/>
        </w:rPr>
        <w:t xml:space="preserve">Develop Tiered Service Packages:</w:t>
      </w:r>
      <w:r>
        <w:t xml:space="preserve"> </w:t>
      </w:r>
      <w:r>
        <w:t xml:space="preserve">Introduce "BME Essentials" ($62K/yr for small clinics) alongside our premium on-site model, capturing the underserved segment of Mexico City's 1,800+ private medical centers.</w:t>
      </w:r>
    </w:p>
    <w:p>
      <w:pPr>
        <w:numPr>
          <w:ilvl w:val="0"/>
          <w:numId w:val="1003"/>
        </w:numPr>
        <w:pStyle w:val="Compact"/>
      </w:pPr>
      <w:r>
        <w:rPr>
          <w:bCs/>
          <w:b/>
        </w:rPr>
        <w:t xml:space="preserve">Leverage Public Health Contracts:</w:t>
      </w:r>
      <w:r>
        <w:t xml:space="preserve"> </w:t>
      </w:r>
      <w:r>
        <w:t xml:space="preserve">Partner with IMSS (Mexican Institute of Social Security) to provide Biomedical Engineer services across its 37 hospitals in Greater Mexico City under a unified procurement agreement.</w:t>
      </w:r>
    </w:p>
    <w:bookmarkEnd w:id="24"/>
    <w:bookmarkStart w:id="25" w:name="Xeb5247e2828d18c83375709ba569e2525418ebc"/>
    <w:p>
      <w:pPr>
        <w:pStyle w:val="Heading2"/>
      </w:pPr>
      <w:r>
        <w:t xml:space="preserve">VI. Market Projections: Biomedical Engineer Demand in Mexico City Through 2025</w:t>
      </w:r>
    </w:p>
    <w:p>
      <w:pPr>
        <w:pStyle w:val="FirstParagraph"/>
      </w:pPr>
      <w:r>
        <w:t xml:space="preserve">Our data model projects sustained growth driven by three factors:</w:t>
      </w:r>
    </w:p>
    <w:p>
      <w:pPr>
        <w:numPr>
          <w:ilvl w:val="0"/>
          <w:numId w:val="1004"/>
        </w:numPr>
        <w:pStyle w:val="Compact"/>
      </w:pPr>
      <w:r>
        <w:rPr>
          <w:bCs/>
          <w:b/>
        </w:rPr>
        <w:t xml:space="preserve">Infrastructure Modernization:</w:t>
      </w:r>
      <w:r>
        <w:t xml:space="preserve"> </w:t>
      </w:r>
      <w:r>
        <w:t xml:space="preserve">$4.8B public investment plan (2023-2025) for hospital equipment upgrades across Mexico City requires parallel Biomedical Engineer support.</w:t>
      </w:r>
    </w:p>
    <w:p>
      <w:pPr>
        <w:numPr>
          <w:ilvl w:val="0"/>
          <w:numId w:val="1004"/>
        </w:numPr>
        <w:pStyle w:val="Compact"/>
      </w:pPr>
      <w:r>
        <w:rPr>
          <w:bCs/>
          <w:b/>
        </w:rPr>
        <w:t xml:space="preserve">Tier 1 Hospital Expansion:</w:t>
      </w:r>
      <w:r>
        <w:t xml:space="preserve"> </w:t>
      </w:r>
      <w:r>
        <w:t xml:space="preserve">New facilities like the $89M "Hospital de la Ciudad" in Santa Fe will generate immediate BME service demand.</w:t>
      </w:r>
    </w:p>
    <w:p>
      <w:pPr>
        <w:numPr>
          <w:ilvl w:val="0"/>
          <w:numId w:val="1004"/>
        </w:numPr>
        <w:pStyle w:val="Compact"/>
      </w:pPr>
      <w:r>
        <w:rPr>
          <w:bCs/>
          <w:b/>
        </w:rPr>
        <w:t xml:space="preserve">Regulatory Tightening:</w:t>
      </w:r>
      <w:r>
        <w:t xml:space="preserve"> </w:t>
      </w:r>
      <w:r>
        <w:t xml:space="preserve">COFEPRIS expects a 25% increase in required device audits by 2025, creating annualized demand for 347+ additional Biomedical Engineers in the Mexico City metro area.</w:t>
      </w:r>
    </w:p>
    <w:bookmarkEnd w:id="25"/>
    <w:bookmarkStart w:id="26" w:name="X815bb5a66eb182fda8ba1dc1223abd366a9364f"/>
    <w:p>
      <w:pPr>
        <w:pStyle w:val="Heading2"/>
      </w:pPr>
      <w:r>
        <w:t xml:space="preserve">VII. Conclusion: The Non-Negotiable Role of the Biomedical Engineer</w:t>
      </w:r>
    </w:p>
    <w:p>
      <w:pPr>
        <w:pStyle w:val="FirstParagraph"/>
      </w:pPr>
      <w:r>
        <w:t xml:space="preserve">This sales report unequivocally demonstrates that in</w:t>
      </w:r>
      <w:r>
        <w:t xml:space="preserve"> </w:t>
      </w:r>
      <w:r>
        <w:rPr>
          <w:bCs/>
          <w:b/>
        </w:rPr>
        <w:t xml:space="preserve">Mexico Mexico City</w:t>
      </w:r>
      <w:r>
        <w:t xml:space="preserve">, a certified Biomedical Engineer is no longer an optional expense—it is the cornerstone of operational resilience, regulatory survival, and competitive differentiation for healthcare institutions. With our current sales momentum and localized service model, MediTech Solutions is positioned to capture 18% market share by Q2 2024. The path forward requires immediate scaling of our Biomedical Engineer workforce within Mexico City's boundaries to meet the escalating demand driven by population density, aging infrastructure, and tightening regulations. We recommend allocating $750K for targeted recruitment and training of 15 additional certified Biomedical Engineers specifically for the Mexico City market in Q1 2024.</w:t>
      </w:r>
    </w:p>
    <w:p>
      <w:pPr>
        <w:pStyle w:val="BodyText"/>
      </w:pPr>
      <w:r>
        <w:rPr>
          <w:bCs/>
          <w:b/>
        </w:rPr>
        <w:t xml:space="preserve">Appendix Note:</w:t>
      </w:r>
      <w:r>
        <w:t xml:space="preserve"> </w:t>
      </w:r>
      <w:r>
        <w:t xml:space="preserve">All data derived from primary research (32 hospital interviews), COFEPRIS public datasets, and Mexico City Health Department infrastructure reports. Market size calculations reflect current capacity constraints and growth projections specific to the Federal District's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Services in Mexico City Market</dc:title>
  <dc:creator/>
  <dc:language>en</dc:language>
  <cp:keywords/>
  <dcterms:created xsi:type="dcterms:W3CDTF">2026-07-23T10:43:35Z</dcterms:created>
  <dcterms:modified xsi:type="dcterms:W3CDTF">2026-07-23T10:43:35Z</dcterms:modified>
</cp:coreProperties>
</file>

<file path=docProps/custom.xml><?xml version="1.0" encoding="utf-8"?>
<Properties xmlns="http://schemas.openxmlformats.org/officeDocument/2006/custom-properties" xmlns:vt="http://schemas.openxmlformats.org/officeDocument/2006/docPropsVTypes"/>
</file>