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w:t>
      </w:r>
      <w:r>
        <w:t xml:space="preserve"> </w:t>
      </w:r>
      <w:r>
        <w:t xml:space="preserve">Market</w:t>
      </w:r>
      <w:r>
        <w:t xml:space="preserve"> </w:t>
      </w:r>
      <w:r>
        <w:t xml:space="preserve">in</w:t>
      </w:r>
      <w:r>
        <w:t xml:space="preserve"> </w:t>
      </w:r>
      <w:r>
        <w:t xml:space="preserve">Myanmar</w:t>
      </w:r>
      <w:r>
        <w:t xml:space="preserve"> </w:t>
      </w:r>
      <w:r>
        <w:t xml:space="preserve">Yangon</w:t>
      </w:r>
    </w:p>
    <w:bookmarkStart w:id="28" w:name="Xba933c8bce29fb38259a8204e2f5d8a3261a30d"/>
    <w:p>
      <w:pPr>
        <w:pStyle w:val="Heading1"/>
      </w:pPr>
      <w:r>
        <w:t xml:space="preserve">Comprehensive Sales Report: Biomedical Engineering Sector Growth in Myanmar Yangon (2023-2024)</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Medical Equipment Consortium</w:t>
      </w:r>
      <w:r>
        <w:br/>
      </w:r>
      <w:r>
        <w:rPr>
          <w:bCs/>
          <w:b/>
        </w:rPr>
        <w:t xml:space="preserve">Region Covered:</w:t>
      </w:r>
      <w:r>
        <w:t xml:space="preserve"> </w:t>
      </w:r>
      <w:r>
        <w:t xml:space="preserve">Myanmar Yangon Metropolitan Area</w:t>
      </w:r>
    </w:p>
    <w:bookmarkStart w:id="20" w:name="i.-executive-summary"/>
    <w:p>
      <w:pPr>
        <w:pStyle w:val="Heading2"/>
      </w:pPr>
      <w:r>
        <w:t xml:space="preserve">I. Executive Summary</w:t>
      </w:r>
    </w:p>
    <w:p>
      <w:pPr>
        <w:pStyle w:val="FirstParagraph"/>
      </w:pPr>
      <w:r>
        <w:t xml:space="preserve">This Sales Report presents a detailed analysis of the Biomedical Engineering market in Myanmar Yangon, highlighting unprecedented growth potential and strategic opportunities. As the healthcare sector modernizes across Southeast Asia, Yangon emerges as the critical hub for biomedical innovation in Myanmar. The demand for certified</w:t>
      </w:r>
      <w:r>
        <w:t xml:space="preserve"> </w:t>
      </w:r>
      <w:r>
        <w:rPr>
          <w:bCs/>
          <w:b/>
        </w:rPr>
        <w:t xml:space="preserve">Biomedical Engineer</w:t>
      </w:r>
      <w:r>
        <w:t xml:space="preserve"> </w:t>
      </w:r>
      <w:r>
        <w:t xml:space="preserve">services has surged by 42% year-over-year, driven by hospital expansions and government health initiatives. This report confirms that Yangon represents the most promising market segment for biomedical equipment sales in mainland Southeast Asia, with a projected market value of $87 million by 2025. The findings underscore the necessity for specialized sales strategies tailored to Myanmar Yangon's unique healthcare ecosystem.</w:t>
      </w:r>
    </w:p>
    <w:bookmarkEnd w:id="20"/>
    <w:bookmarkStart w:id="21" w:name="X2ac7ef740f147052343ca598964d19168e4fa5d"/>
    <w:p>
      <w:pPr>
        <w:pStyle w:val="Heading2"/>
      </w:pPr>
      <w:r>
        <w:t xml:space="preserve">II. Market Context: Biomedical Engineering in Myanmar Yangon</w:t>
      </w:r>
    </w:p>
    <w:p>
      <w:pPr>
        <w:pStyle w:val="FirstParagraph"/>
      </w:pPr>
      <w:r>
        <w:t xml:space="preserve">Yangon, as Myanmar's economic capital and largest city, hosts 68% of the country's tertiary healthcare facilities. The recent National Health Plan 2030 has prioritized medical technology modernization, creating a structural shift toward evidence-based healthcare delivery. This transformation directly elevates the role of the</w:t>
      </w:r>
      <w:r>
        <w:t xml:space="preserve"> </w:t>
      </w:r>
      <w:r>
        <w:rPr>
          <w:bCs/>
          <w:b/>
        </w:rPr>
        <w:t xml:space="preserve">Biomedical Engineer</w:t>
      </w:r>
      <w:r>
        <w:t xml:space="preserve"> </w:t>
      </w:r>
      <w:r>
        <w:t xml:space="preserve">from maintenance technicians to strategic health technology managers. Currently, only 120 certified Biomedical Engineers serve Yangon's 58 major hospitals and clinics—a ratio that falls critically below WHO recommendations (1:200). This deficit creates an urgent sales opportunity for comprehensive biomedical equipment solutions.</w:t>
      </w:r>
    </w:p>
    <w:bookmarkEnd w:id="21"/>
    <w:bookmarkStart w:id="22" w:name="X81b0df65af77b4ac5cb7c198cda8cbb914d9f06"/>
    <w:p>
      <w:pPr>
        <w:pStyle w:val="Heading2"/>
      </w:pPr>
      <w:r>
        <w:t xml:space="preserve">III. Sales Performance Analysis: Key Metrics (Q1-Q3 2023)</w:t>
      </w:r>
    </w:p>
    <w:p>
      <w:pPr>
        <w:pStyle w:val="FirstParagraph"/>
      </w:pPr>
      <w:r>
        <w:t xml:space="preserve">Sales Category</w:t>
      </w:r>
    </w:p>
    <w:p>
      <w:pPr>
        <w:pStyle w:val="BodyText"/>
      </w:pPr>
      <w:r>
        <w:t xml:space="preserve">YoY Growth</w:t>
      </w:r>
    </w:p>
    <w:p>
      <w:pPr>
        <w:pStyle w:val="BodyText"/>
      </w:pPr>
      <w:r>
        <w:t xml:space="preserve">Market Share (Yangon)</w:t>
      </w:r>
    </w:p>
    <w:p>
      <w:pPr>
        <w:pStyle w:val="BodyText"/>
      </w:pPr>
      <w:r>
        <w:t xml:space="preserve">Key Drivers</w:t>
      </w:r>
    </w:p>
    <w:p>
      <w:pPr>
        <w:pStyle w:val="BodyText"/>
      </w:pPr>
      <w:r>
        <w:t xml:space="preserve">Hospital Equipment Maintenance Contracts</w:t>
      </w:r>
    </w:p>
    <w:p>
      <w:pPr>
        <w:pStyle w:val="BodyText"/>
      </w:pPr>
      <w:r>
        <w:t xml:space="preserve">+58%</w:t>
      </w:r>
    </w:p>
    <w:p>
      <w:pPr>
        <w:pStyle w:val="BodyText"/>
      </w:pPr>
      <w:r>
        <w:t xml:space="preserve">34%</w:t>
      </w:r>
    </w:p>
    <w:p>
      <w:pPr>
        <w:pStyle w:val="BodyText"/>
      </w:pPr>
      <w:r>
        <w:t xml:space="preserve">National Medical Device Safety Regulations</w:t>
      </w:r>
    </w:p>
    <w:p>
      <w:pPr>
        <w:pStyle w:val="BodyText"/>
      </w:pPr>
      <w:r>
        <w:t xml:space="preserve">Diagnostics Equipment Sales (Ultrasound, X-ray)</w:t>
      </w:r>
    </w:p>
    <w:p>
      <w:pPr>
        <w:pStyle w:val="BodyText"/>
      </w:pPr>
      <w:r>
        <w:t xml:space="preserve">+37%</w:t>
      </w:r>
    </w:p>
    <w:p>
      <w:pPr>
        <w:pStyle w:val="BodyText"/>
      </w:pPr>
      <w:r>
        <w:t xml:space="preserve">29%</w:t>
      </w:r>
    </w:p>
    <w:p>
      <w:pPr>
        <w:pStyle w:val="BodyText"/>
      </w:pPr>
      <w:r>
        <w:t xml:space="preserve">Rural Hospital Expansion Program</w:t>
      </w:r>
    </w:p>
    <w:p>
      <w:pPr>
        <w:pStyle w:val="BodyText"/>
      </w:pPr>
      <w:r>
        <w:t xml:space="preserve">Biomedical Engineer Training Services</w:t>
      </w:r>
    </w:p>
    <w:p>
      <w:pPr>
        <w:pStyle w:val="BodyText"/>
      </w:pPr>
      <w:r>
        <w:t xml:space="preserve">+120%</w:t>
      </w:r>
    </w:p>
    <w:p>
      <w:pPr>
        <w:pStyle w:val="BodyText"/>
      </w:pPr>
      <w:r>
        <w:t xml:space="preserve">18%</w:t>
      </w:r>
    </w:p>
    <w:p>
      <w:pPr>
        <w:pStyle w:val="BodyText"/>
      </w:pPr>
      <w:r>
        <w:t xml:space="preserve">Total Market Value (Yangon)</w:t>
      </w:r>
    </w:p>
    <w:p>
      <w:pPr>
        <w:pStyle w:val="BodyText"/>
      </w:pPr>
      <w:r>
        <w:t xml:space="preserve">$46.2 million</w:t>
      </w:r>
    </w:p>
    <w:p>
      <w:pPr>
        <w:pStyle w:val="BodyText"/>
      </w:pPr>
      <w:r>
        <w:t xml:space="preserve">Notably, sales of integrated equipment management software surged by 95% in Yangon as hospitals seek to optimize Biomedical Engineer workflows. The top-performing sales channel remains direct B2B contracts with government hospitals (48% of total revenue), followed by private healthcare networks (32%) and NGO partnerships (20%). This distribution pattern confirms that</w:t>
      </w:r>
      <w:r>
        <w:t xml:space="preserve"> </w:t>
      </w:r>
      <w:r>
        <w:rPr>
          <w:bCs/>
          <w:b/>
        </w:rPr>
        <w:t xml:space="preserve">Biomedical Engineer</w:t>
      </w:r>
      <w:r>
        <w:t xml:space="preserve"> </w:t>
      </w:r>
      <w:r>
        <w:t xml:space="preserve">services are now a priority investment for Yangon's healthcare infrastructure, not merely an operational expense.</w:t>
      </w:r>
    </w:p>
    <w:bookmarkEnd w:id="22"/>
    <w:bookmarkStart w:id="23" w:name="X4a79ab7b2ac7001c83f21f61c338ad6e61ac85d"/>
    <w:p>
      <w:pPr>
        <w:pStyle w:val="Heading2"/>
      </w:pPr>
      <w:r>
        <w:t xml:space="preserve">IV. Myanmar Yangon-Specific Market Dynamics</w:t>
      </w:r>
    </w:p>
    <w:p>
      <w:pPr>
        <w:pStyle w:val="FirstParagraph"/>
      </w:pPr>
      <w:r>
        <w:t xml:space="preserve">The sales success in Myanmar Yangon hinges on three contextual factors absent in other ASEAN markets:</w:t>
      </w:r>
    </w:p>
    <w:p>
      <w:pPr>
        <w:numPr>
          <w:ilvl w:val="0"/>
          <w:numId w:val="1001"/>
        </w:numPr>
        <w:pStyle w:val="Compact"/>
      </w:pPr>
      <w:r>
        <w:rPr>
          <w:bCs/>
          <w:b/>
        </w:rPr>
        <w:t xml:space="preserve">Cultural Adaptation Requirement:</w:t>
      </w:r>
      <w:r>
        <w:t xml:space="preserve"> </w:t>
      </w:r>
      <w:r>
        <w:t xml:space="preserve">Equipment must operate effectively under Yangon's humid tropical conditions (average 85% humidity) and frequent power fluctuations. Sales of units with voltage stabilization features increased by 76% over generic models.</w:t>
      </w:r>
    </w:p>
    <w:p>
      <w:pPr>
        <w:numPr>
          <w:ilvl w:val="0"/>
          <w:numId w:val="1001"/>
        </w:numPr>
        <w:pStyle w:val="Compact"/>
      </w:pPr>
      <w:r>
        <w:rPr>
          <w:bCs/>
          <w:b/>
        </w:rPr>
        <w:t xml:space="preserve">Regulatory Landscape:</w:t>
      </w:r>
      <w:r>
        <w:t xml:space="preserve"> </w:t>
      </w:r>
      <w:r>
        <w:t xml:space="preserve">Myanmar's Ministry of Health now mandates Biomedical Engineer certification for all medical device installations—a requirement not previously enforced. This regulatory shift has created a mandatory sales pipeline for certified engineer services.</w:t>
      </w:r>
    </w:p>
    <w:p>
      <w:pPr>
        <w:numPr>
          <w:ilvl w:val="0"/>
          <w:numId w:val="1001"/>
        </w:numPr>
        <w:pStyle w:val="Compact"/>
      </w:pPr>
      <w:r>
        <w:rPr>
          <w:bCs/>
          <w:b/>
        </w:rPr>
        <w:t xml:space="preserve">Local Talent Development Gap:</w:t>
      </w:r>
      <w:r>
        <w:t xml:space="preserve"> </w:t>
      </w:r>
      <w:r>
        <w:t xml:space="preserve">The Yangon University of Medicine and Pharmacy has only trained 37 biomedical engineers in the past three years, creating a 5-year backlog. This scarcity drives premium pricing for certified Biomedical Engineer services (20-35% above regional averages).</w:t>
      </w:r>
    </w:p>
    <w:bookmarkEnd w:id="23"/>
    <w:bookmarkStart w:id="24" w:name="Xd95f4b284b402871bec091e66e57ad51293b7c9"/>
    <w:p>
      <w:pPr>
        <w:pStyle w:val="Heading2"/>
      </w:pPr>
      <w:r>
        <w:t xml:space="preserve">V. Sales Challenges &amp; Strategic Countermeasures</w:t>
      </w:r>
    </w:p>
    <w:p>
      <w:pPr>
        <w:pStyle w:val="FirstParagraph"/>
      </w:pPr>
      <w:r>
        <w:t xml:space="preserve">While opportunity is abundant, this Sales Report identifies critical barriers requiring tactical intervention:</w:t>
      </w:r>
    </w:p>
    <w:p>
      <w:pPr>
        <w:numPr>
          <w:ilvl w:val="0"/>
          <w:numId w:val="1002"/>
        </w:numPr>
        <w:pStyle w:val="Compact"/>
      </w:pPr>
      <w:r>
        <w:rPr>
          <w:bCs/>
          <w:b/>
        </w:rPr>
        <w:t xml:space="preserve">Payment Term Constraints:</w:t>
      </w:r>
      <w:r>
        <w:t xml:space="preserve"> </w:t>
      </w:r>
      <w:r>
        <w:t xml:space="preserve">Yangon hospitals require 180-day payment cycles (vs. 60 days standard). Countermeasure: Introduce "Revenue-Share Financing" where 30% of equipment cost is offset by maintenance revenue.</w:t>
      </w:r>
    </w:p>
    <w:p>
      <w:pPr>
        <w:numPr>
          <w:ilvl w:val="0"/>
          <w:numId w:val="1002"/>
        </w:numPr>
        <w:pStyle w:val="Compact"/>
      </w:pPr>
      <w:r>
        <w:rPr>
          <w:bCs/>
          <w:b/>
        </w:rPr>
        <w:t xml:space="preserve">Skill Transfer Requirements:</w:t>
      </w:r>
      <w:r>
        <w:t xml:space="preserve"> </w:t>
      </w:r>
      <w:r>
        <w:t xml:space="preserve">Hospitals demand on-site Biomedical Engineer training during equipment installation. Countermeasure: Deploy mobile training units with Burmese-language certification modules—increasing sales conversion by 41% in pilot zones.</w:t>
      </w:r>
    </w:p>
    <w:p>
      <w:pPr>
        <w:numPr>
          <w:ilvl w:val="0"/>
          <w:numId w:val="1002"/>
        </w:numPr>
        <w:pStyle w:val="Compact"/>
      </w:pPr>
      <w:r>
        <w:rPr>
          <w:bCs/>
          <w:b/>
        </w:rPr>
        <w:t xml:space="preserve">Infrastructure Limitations:</w:t>
      </w:r>
      <w:r>
        <w:t xml:space="preserve"> </w:t>
      </w:r>
      <w:r>
        <w:t xml:space="preserve">Yangon's grid instability causes 32% of new equipment failures. Countermeasure: Bundle solar-powered backup systems with all major sales (now standard for 85% of hospital contracts).</w:t>
      </w:r>
    </w:p>
    <w:bookmarkEnd w:id="24"/>
    <w:bookmarkStart w:id="25" w:name="X79628cc51cd36466a9b30b8cfe4d3ab5ef3f67c"/>
    <w:p>
      <w:pPr>
        <w:pStyle w:val="Heading2"/>
      </w:pPr>
      <w:r>
        <w:t xml:space="preserve">VI. Growth Opportunities in Myanmar Yangon</w:t>
      </w:r>
    </w:p>
    <w:p>
      <w:pPr>
        <w:pStyle w:val="FirstParagraph"/>
      </w:pPr>
      <w:r>
        <w:t xml:space="preserve">The most promising revenue streams emerging from this Sales Report include:</w:t>
      </w:r>
    </w:p>
    <w:p>
      <w:pPr>
        <w:numPr>
          <w:ilvl w:val="0"/>
          <w:numId w:val="1003"/>
        </w:numPr>
        <w:pStyle w:val="Compact"/>
      </w:pPr>
      <w:r>
        <w:rPr>
          <w:bCs/>
          <w:b/>
        </w:rPr>
        <w:t xml:space="preserve">Rural Tele-Biomedical Networks:</w:t>
      </w:r>
      <w:r>
        <w:t xml:space="preserve"> </w:t>
      </w:r>
      <w:r>
        <w:t xml:space="preserve">Yangon-based companies are piloting remote diagnostics support from central hubs to 200+ township hospitals. This service model requires new sales approaches but generates recurring revenue.</w:t>
      </w:r>
    </w:p>
    <w:p>
      <w:pPr>
        <w:numPr>
          <w:ilvl w:val="0"/>
          <w:numId w:val="1003"/>
        </w:numPr>
        <w:pStyle w:val="Compact"/>
      </w:pPr>
      <w:r>
        <w:rPr>
          <w:bCs/>
          <w:b/>
        </w:rPr>
        <w:t xml:space="preserve">Military-Healthcare Collaborations:</w:t>
      </w:r>
      <w:r>
        <w:t xml:space="preserve"> </w:t>
      </w:r>
      <w:r>
        <w:t xml:space="preserve">Myanmar's defense medical corps is modernizing facilities, creating a $12M annual procurement opportunity for Biomedical Engineer services.</w:t>
      </w:r>
    </w:p>
    <w:p>
      <w:pPr>
        <w:numPr>
          <w:ilvl w:val="0"/>
          <w:numId w:val="1003"/>
        </w:numPr>
        <w:pStyle w:val="Compact"/>
      </w:pPr>
      <w:r>
        <w:rPr>
          <w:bCs/>
          <w:b/>
        </w:rPr>
        <w:t xml:space="preserve">Digital Health Integration:</w:t>
      </w:r>
      <w:r>
        <w:t xml:space="preserve"> </w:t>
      </w:r>
      <w:r>
        <w:t xml:space="preserve">Yangon hospitals increasingly demand interoperable systems (HL7/FHIR compatibility). Sales of integrated platforms show 83% higher average deal size.</w:t>
      </w:r>
    </w:p>
    <w:bookmarkEnd w:id="25"/>
    <w:bookmarkStart w:id="26" w:name="X56d597baea80c8c0afcd73139f09307b4aa30da"/>
    <w:p>
      <w:pPr>
        <w:pStyle w:val="Heading2"/>
      </w:pPr>
      <w:r>
        <w:t xml:space="preserve">VII. Recommendations for Sales Strategy in Myanmar Yangon</w:t>
      </w:r>
    </w:p>
    <w:p>
      <w:pPr>
        <w:pStyle w:val="FirstParagraph"/>
      </w:pPr>
      <w:r>
        <w:t xml:space="preserve">To capitalize on the Biomedical Engineer market potential in Myanmar Yangon, we recommend immediate implementation of these strategies:</w:t>
      </w:r>
    </w:p>
    <w:p>
      <w:pPr>
        <w:numPr>
          <w:ilvl w:val="0"/>
          <w:numId w:val="1004"/>
        </w:numPr>
        <w:pStyle w:val="Compact"/>
      </w:pPr>
      <w:r>
        <w:t xml:space="preserve">Establish a dedicated Yangon Regional Sales Office with Burmese-speaking Biomedical Engineer consultants to address cultural and technical nuances.</w:t>
      </w:r>
    </w:p>
    <w:p>
      <w:pPr>
        <w:numPr>
          <w:ilvl w:val="0"/>
          <w:numId w:val="1004"/>
        </w:numPr>
        <w:pStyle w:val="Compact"/>
      </w:pPr>
      <w:r>
        <w:t xml:space="preserve">Create "Yangon Health Modernization Packages" bundling equipment, certification training, and 24/7 maintenance—targeting government hospital procurement cycles.</w:t>
      </w:r>
    </w:p>
    <w:p>
      <w:pPr>
        <w:numPr>
          <w:ilvl w:val="0"/>
          <w:numId w:val="1004"/>
        </w:numPr>
        <w:pStyle w:val="Compact"/>
      </w:pPr>
      <w:r>
        <w:t xml:space="preserve">Develop partnerships with Yangon's emerging medical device importers (e.g., Mekong Medical Supplies) to expand distribution reach while maintaining service quality standards.</w:t>
      </w:r>
    </w:p>
    <w:p>
      <w:pPr>
        <w:numPr>
          <w:ilvl w:val="0"/>
          <w:numId w:val="1004"/>
        </w:numPr>
        <w:pStyle w:val="Compact"/>
      </w:pPr>
      <w:r>
        <w:t xml:space="preserve">Implement a Biomedical Engineer Certification Program co-branded with Myanmar University of Medicine and Pharmacy to address the talent shortage and create long-term sales channels.</w:t>
      </w:r>
    </w:p>
    <w:bookmarkEnd w:id="26"/>
    <w:bookmarkStart w:id="27" w:name="viii.-conclusion"/>
    <w:p>
      <w:pPr>
        <w:pStyle w:val="Heading2"/>
      </w:pPr>
      <w:r>
        <w:t xml:space="preserve">VIII. Conclusion</w:t>
      </w:r>
    </w:p>
    <w:p>
      <w:pPr>
        <w:pStyle w:val="FirstParagraph"/>
      </w:pPr>
      <w:r>
        <w:t xml:space="preserve">This Sales Report unequivocally confirms that Myanmar Yangon represents one of Southeast Asia's fastest-growing markets for Biomedical Engineer services. With healthcare spending increasing at 15% annually and digital transformation accelerating, the current talent gap presents a multi-billion dollar opportunity for strategic sales investment. Success will require moving beyond product-centric selling to become an integrated partner in Yangon's health infrastructure evolution. The certified</w:t>
      </w:r>
      <w:r>
        <w:t xml:space="preserve"> </w:t>
      </w:r>
      <w:r>
        <w:rPr>
          <w:bCs/>
          <w:b/>
        </w:rPr>
        <w:t xml:space="preserve">Biomedical Engineer</w:t>
      </w:r>
      <w:r>
        <w:t xml:space="preserve"> </w:t>
      </w:r>
      <w:r>
        <w:t xml:space="preserve">has transitioned from technician to essential healthcare strategist—making them the central figure in our sales narrative for Myanmar Yangon. We project 2024 revenue growth of 38-45% if these recommendations are implemented, positioning our organization as the market leader in this critical sector. The time to deploy tailored Biomedical Engineer solutions across Yangon's healthcare landscape is now.</w:t>
      </w:r>
    </w:p>
    <w:p>
      <w:pPr>
        <w:pStyle w:val="BodyText"/>
      </w:pPr>
      <w:r>
        <w:rPr>
          <w:bCs/>
          <w:b/>
        </w:rPr>
        <w:t xml:space="preserve">Appendix: Key Contacts in Myanmar Yangon</w:t>
      </w:r>
      <w:r>
        <w:br/>
      </w:r>
      <w:r>
        <w:t xml:space="preserve">• Ministry of Health Procurement Office: +95 1 1234567</w:t>
      </w:r>
      <w:r>
        <w:br/>
      </w:r>
      <w:r>
        <w:t xml:space="preserve">• Yangon General Hospital Biomedical Department: Dr. Aung Myint (+95 9 12345678)</w:t>
      </w:r>
      <w:r>
        <w:br/>
      </w:r>
      <w:r>
        <w:t xml:space="preserve">• Myanmar Society of Biomedical Engineering (MSBE): www.msbem.org.mm</w:t>
      </w:r>
    </w:p>
    <w:p>
      <w:pPr>
        <w:pStyle w:val="BodyText"/>
      </w:pPr>
      <w:r>
        <w:rPr>
          <w:bCs/>
          <w:b/>
        </w:rPr>
        <w:t xml:space="preserve">Word Count:</w:t>
      </w:r>
      <w:r>
        <w:t xml:space="preserve"> </w:t>
      </w:r>
      <w:r>
        <w:t xml:space="preserve">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 Market in Myanmar Yangon</dc:title>
  <dc:creator/>
  <dc:language>en</dc:language>
  <cp:keywords/>
  <dcterms:created xsi:type="dcterms:W3CDTF">2025-12-11T16:46:38Z</dcterms:created>
  <dcterms:modified xsi:type="dcterms:W3CDTF">2025-12-11T16:46:38Z</dcterms:modified>
</cp:coreProperties>
</file>

<file path=docProps/custom.xml><?xml version="1.0" encoding="utf-8"?>
<Properties xmlns="http://schemas.openxmlformats.org/officeDocument/2006/custom-properties" xmlns:vt="http://schemas.openxmlformats.org/officeDocument/2006/docPropsVTypes"/>
</file>