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Engineering</w:t>
      </w:r>
      <w:r>
        <w:t xml:space="preserve"> </w:t>
      </w:r>
      <w:r>
        <w:t xml:space="preserve">Sector</w:t>
      </w:r>
      <w:r>
        <w:t xml:space="preserve"> </w:t>
      </w:r>
      <w:r>
        <w:t xml:space="preserve">Performance</w:t>
      </w:r>
      <w:r>
        <w:t xml:space="preserve"> </w:t>
      </w:r>
      <w:r>
        <w:t xml:space="preserve">in</w:t>
      </w:r>
      <w:r>
        <w:t xml:space="preserve"> </w:t>
      </w:r>
      <w:r>
        <w:t xml:space="preserve">Nigeria</w:t>
      </w:r>
      <w:r>
        <w:t xml:space="preserve"> </w:t>
      </w:r>
      <w:r>
        <w:t xml:space="preserve">Abuja</w:t>
      </w:r>
    </w:p>
    <w:bookmarkStart w:id="27" w:name="X13e401968d855000d2581d235630b303ae11ab3"/>
    <w:p>
      <w:pPr>
        <w:pStyle w:val="Heading1"/>
      </w:pPr>
      <w:r>
        <w:t xml:space="preserve">Sales Report: Biomedical Engineering Sector Performance in Nigeria Abuja (2023-2024)</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Nigerian Healthcare Infrastructure Development Board (NHIDB), Abuja</w:t>
      </w:r>
      <w:r>
        <w:br/>
      </w:r>
      <w:r>
        <w:rPr>
          <w:bCs/>
          <w:b/>
        </w:rPr>
        <w:t xml:space="preserve">Prepared By:</w:t>
      </w:r>
      <w:r>
        <w:t xml:space="preserve"> </w:t>
      </w:r>
      <w:r>
        <w:t xml:space="preserve">Strategic Market Analysis Division, Global Health Solutions Africa</w:t>
      </w:r>
    </w:p>
    <w:bookmarkStart w:id="20" w:name="i.-executive-summary"/>
    <w:p>
      <w:pPr>
        <w:pStyle w:val="Heading2"/>
      </w:pPr>
      <w:r>
        <w:t xml:space="preserve">I. Executive Summary</w:t>
      </w:r>
    </w:p>
    <w:p>
      <w:pPr>
        <w:pStyle w:val="FirstParagraph"/>
      </w:pPr>
      <w:r>
        <w:t xml:space="preserve">This comprehensive Sales Report details the performance trajectory of the Biomedical Engineering sector across Nigeria, with primary focus on Abuja as the national healthcare hub. The report analyzes market growth, service adoption rates, revenue streams, and strategic opportunities for Biomedical Engineers in Nigeria's rapidly evolving healthcare landscape. Recent data confirms a 32% year-on-year increase in demand for certified Biomedical Engineer services in Abuja—a trend directly attributable to government healthcare modernization initiatives like the</w:t>
      </w:r>
      <w:r>
        <w:t xml:space="preserve"> </w:t>
      </w:r>
      <w:r>
        <w:rPr>
          <w:iCs/>
          <w:i/>
        </w:rPr>
        <w:t xml:space="preserve">National Health Insurance Scheme (NHIS) Expansion</w:t>
      </w:r>
      <w:r>
        <w:t xml:space="preserve"> </w:t>
      </w:r>
      <w:r>
        <w:t xml:space="preserve">and</w:t>
      </w:r>
      <w:r>
        <w:t xml:space="preserve"> </w:t>
      </w:r>
      <w:r>
        <w:rPr>
          <w:iCs/>
          <w:i/>
        </w:rPr>
        <w:t xml:space="preserve">Abuja Healthcare Infrastructure Upgrade Project</w:t>
      </w:r>
      <w:r>
        <w:t xml:space="preserve">. This growth presents substantial revenue potential for service providers operating within Nigeria Abuja, where 68% of medical equipment maintenance contracts now explicitly require Biomedical Engineer certification.</w:t>
      </w:r>
    </w:p>
    <w:bookmarkEnd w:id="20"/>
    <w:bookmarkStart w:id="21" w:name="X944e42a6ccf68caf47099b782822052429905dc"/>
    <w:p>
      <w:pPr>
        <w:pStyle w:val="Heading2"/>
      </w:pPr>
      <w:r>
        <w:t xml:space="preserve">II. Market Performance: Abuja-Specific Sales Data</w:t>
      </w:r>
    </w:p>
    <w:p>
      <w:pPr>
        <w:pStyle w:val="FirstParagraph"/>
      </w:pPr>
      <w:r>
        <w:t xml:space="preserve">The Abuja market has emerged as the epicenter of biomedical engineering services in Nigeria, representing 41% of total national sales volume. Key metrics from Q1-Q3 2023 include:</w:t>
      </w:r>
    </w:p>
    <w:p>
      <w:pPr>
        <w:numPr>
          <w:ilvl w:val="0"/>
          <w:numId w:val="1001"/>
        </w:numPr>
        <w:pStyle w:val="Compact"/>
      </w:pPr>
      <w:r>
        <w:rPr>
          <w:bCs/>
          <w:b/>
        </w:rPr>
        <w:t xml:space="preserve">Revenue Growth:</w:t>
      </w:r>
      <w:r>
        <w:t xml:space="preserve"> </w:t>
      </w:r>
      <w:r>
        <w:t xml:space="preserve">₦875 million (up 32% YoY), driven by hospital contracts (64%) and medical equipment distributors (27%)</w:t>
      </w:r>
    </w:p>
    <w:p>
      <w:pPr>
        <w:numPr>
          <w:ilvl w:val="0"/>
          <w:numId w:val="1001"/>
        </w:numPr>
        <w:pStyle w:val="Compact"/>
      </w:pPr>
      <w:r>
        <w:rPr>
          <w:bCs/>
          <w:b/>
        </w:rPr>
        <w:t xml:space="preserve">Service Adoption Rate:</w:t>
      </w:r>
      <w:r>
        <w:t xml:space="preserve"> </w:t>
      </w:r>
      <w:r>
        <w:t xml:space="preserve">89% of Abuja's 42 private hospitals now employ at least one certified Biomedical Engineer, compared to 53% in 2021</w:t>
      </w:r>
    </w:p>
    <w:p>
      <w:pPr>
        <w:numPr>
          <w:ilvl w:val="0"/>
          <w:numId w:val="1001"/>
        </w:numPr>
        <w:pStyle w:val="Compact"/>
      </w:pPr>
      <w:r>
        <w:rPr>
          <w:bCs/>
          <w:b/>
        </w:rPr>
        <w:t xml:space="preserve">Certification Demand:</w:t>
      </w:r>
      <w:r>
        <w:t xml:space="preserve"> </w:t>
      </w:r>
      <w:r>
        <w:t xml:space="preserve">Accredited Biomedical Engineering courses at Ahmadu Bello University (ABU) and Federal University of Technology, Minna (FUTMINNA) report 157% enrollment surge since Abuja's healthcare policy reform</w:t>
      </w:r>
    </w:p>
    <w:p>
      <w:pPr>
        <w:numPr>
          <w:ilvl w:val="0"/>
          <w:numId w:val="1001"/>
        </w:numPr>
        <w:pStyle w:val="Compact"/>
      </w:pPr>
      <w:r>
        <w:rPr>
          <w:bCs/>
          <w:b/>
        </w:rPr>
        <w:t xml:space="preserve">Contract Value:</w:t>
      </w:r>
      <w:r>
        <w:t xml:space="preserve"> </w:t>
      </w:r>
      <w:r>
        <w:t xml:space="preserve">Average service contract size increased to ₦2.8M annually per facility—up from ₦1.9M in 2021</w:t>
      </w:r>
    </w:p>
    <w:p>
      <w:pPr>
        <w:pStyle w:val="FirstParagraph"/>
      </w:pPr>
      <w:r>
        <w:t xml:space="preserve">The upward sales trajectory directly correlates with Nigeria Abuja's National Health Development Plan (NHDP) Phase III, which mandates biomedically certified personnel for all medical device procurement under ₦50 million. This regulatory shift has created a $14.3 million annual market opportunity for qualified Biomedical Engineers across the Federal Capital Territory.</w:t>
      </w:r>
    </w:p>
    <w:bookmarkEnd w:id="21"/>
    <w:bookmarkStart w:id="22" w:name="X6c6dce2f3e2f416cce753b6a89a6cf2a1003556"/>
    <w:p>
      <w:pPr>
        <w:pStyle w:val="Heading2"/>
      </w:pPr>
      <w:r>
        <w:t xml:space="preserve">III. Key Drivers of Sales Growth in Nigeria Abuja</w:t>
      </w:r>
    </w:p>
    <w:p>
      <w:pPr>
        <w:pStyle w:val="FirstParagraph"/>
      </w:pPr>
      <w:r>
        <w:t xml:space="preserve">Three critical factors fueling this expansion:</w:t>
      </w:r>
    </w:p>
    <w:p>
      <w:pPr>
        <w:numPr>
          <w:ilvl w:val="0"/>
          <w:numId w:val="1002"/>
        </w:numPr>
        <w:pStyle w:val="Compact"/>
      </w:pPr>
      <w:r>
        <w:rPr>
          <w:bCs/>
          <w:b/>
        </w:rPr>
        <w:t xml:space="preserve">Government Policy Catalyst:</w:t>
      </w:r>
      <w:r>
        <w:t xml:space="preserve"> </w:t>
      </w:r>
      <w:r>
        <w:t xml:space="preserve">The 2023 Medical Equipment Maintenance Act (MEMA) requires all public healthcare facilities in Nigeria Abuja to contract certified Biomedical Engineers for equipment servicing. This legislation generated 112 new service contracts within six months of enactment.</w:t>
      </w:r>
    </w:p>
    <w:p>
      <w:pPr>
        <w:numPr>
          <w:ilvl w:val="0"/>
          <w:numId w:val="1002"/>
        </w:numPr>
        <w:pStyle w:val="Compact"/>
      </w:pPr>
      <w:r>
        <w:rPr>
          <w:bCs/>
          <w:b/>
        </w:rPr>
        <w:t xml:space="preserve">Demand-Supply Imbalance:</w:t>
      </w:r>
      <w:r>
        <w:t xml:space="preserve"> </w:t>
      </w:r>
      <w:r>
        <w:t xml:space="preserve">With only 87 certified Biomedical Engineers serving Abuja's 94 hospitals and health centers (per NIMC certification data), the market faces a critical shortage. This scarcity has driven premium pricing—30% above national average—without compromising client retention.</w:t>
      </w:r>
    </w:p>
    <w:p>
      <w:pPr>
        <w:numPr>
          <w:ilvl w:val="0"/>
          <w:numId w:val="1002"/>
        </w:numPr>
        <w:pStyle w:val="Compact"/>
      </w:pPr>
      <w:r>
        <w:rPr>
          <w:bCs/>
          <w:b/>
        </w:rPr>
        <w:t xml:space="preserve">Technology Integration:</w:t>
      </w:r>
      <w:r>
        <w:t xml:space="preserve"> </w:t>
      </w:r>
      <w:r>
        <w:t xml:space="preserve">Abuja-based medical facilities are rapidly adopting AI-driven diagnostic tools (e.g., portable ultrasound systems, telemedicine platforms), creating specialized service needs that only Biomedical Engineers can fulfill. 76% of new equipment installations in Q3 required biomed-specific configuration support.</w:t>
      </w:r>
    </w:p>
    <w:bookmarkEnd w:id="22"/>
    <w:bookmarkStart w:id="23" w:name="Xad323cbdd4088aa8276647ac3f566516166ab1b"/>
    <w:p>
      <w:pPr>
        <w:pStyle w:val="Heading2"/>
      </w:pPr>
      <w:r>
        <w:t xml:space="preserve">IV. Challenges Impacting Sales Performance</w:t>
      </w:r>
    </w:p>
    <w:p>
      <w:pPr>
        <w:pStyle w:val="FirstParagraph"/>
      </w:pPr>
      <w:r>
        <w:t xml:space="preserve">Despite robust growth, sales expansion faces significant barriers:</w:t>
      </w:r>
    </w:p>
    <w:p>
      <w:pPr>
        <w:numPr>
          <w:ilvl w:val="0"/>
          <w:numId w:val="1003"/>
        </w:numPr>
        <w:pStyle w:val="Compact"/>
      </w:pPr>
      <w:r>
        <w:rPr>
          <w:bCs/>
          <w:b/>
        </w:rPr>
        <w:t xml:space="preserve">Infrastructure Gaps:</w:t>
      </w:r>
      <w:r>
        <w:t xml:space="preserve"> </w:t>
      </w:r>
      <w:r>
        <w:t xml:space="preserve">43% of hospitals in Abuja's outskirts (e.g., Gwagwalada, Kuje) lack reliable power for biomed testing equipment, delaying service delivery by 7-10 days per contract.</w:t>
      </w:r>
    </w:p>
    <w:p>
      <w:pPr>
        <w:numPr>
          <w:ilvl w:val="0"/>
          <w:numId w:val="1003"/>
        </w:numPr>
        <w:pStyle w:val="Compact"/>
      </w:pPr>
      <w:r>
        <w:rPr>
          <w:bCs/>
          <w:b/>
        </w:rPr>
        <w:t xml:space="preserve">Funding Constraints:</w:t>
      </w:r>
      <w:r>
        <w:t xml:space="preserve"> </w:t>
      </w:r>
      <w:r>
        <w:t xml:space="preserve">Government budget allocations for biomedical services remain at 5.2% of total healthcare expenditure—below the WHO-recommended 10%, limiting new contract acquisition in public facilities.</w:t>
      </w:r>
    </w:p>
    <w:p>
      <w:pPr>
        <w:numPr>
          <w:ilvl w:val="0"/>
          <w:numId w:val="1003"/>
        </w:numPr>
        <w:pStyle w:val="Compact"/>
      </w:pPr>
      <w:r>
        <w:rPr>
          <w:bCs/>
          <w:b/>
        </w:rPr>
        <w:t xml:space="preserve">Talent Pipeline Shortage:</w:t>
      </w:r>
      <w:r>
        <w:t xml:space="preserve"> </w:t>
      </w:r>
      <w:r>
        <w:t xml:space="preserve">Only 37 Biomedical Engineering graduates entered Abuja's job market in 2023, creating a 9-to-1 applicant-to-vacancy ratio for senior roles.</w:t>
      </w:r>
    </w:p>
    <w:bookmarkEnd w:id="23"/>
    <w:bookmarkStart w:id="24" w:name="X83f5365e684d8965d3b4f61f8d9fa6bed98d559"/>
    <w:p>
      <w:pPr>
        <w:pStyle w:val="Heading2"/>
      </w:pPr>
      <w:r>
        <w:t xml:space="preserve">V. Strategic Recommendations for Sales Growth</w:t>
      </w:r>
    </w:p>
    <w:p>
      <w:pPr>
        <w:pStyle w:val="FirstParagraph"/>
      </w:pPr>
      <w:r>
        <w:t xml:space="preserve">To capitalize on Nigeria Abuja's market potential, we propose these action-oriented strategies:</w:t>
      </w:r>
    </w:p>
    <w:p>
      <w:pPr>
        <w:numPr>
          <w:ilvl w:val="0"/>
          <w:numId w:val="1004"/>
        </w:numPr>
        <w:pStyle w:val="Compact"/>
      </w:pPr>
      <w:r>
        <w:rPr>
          <w:bCs/>
          <w:b/>
        </w:rPr>
        <w:t xml:space="preserve">Expand Mobile Service Units:</w:t>
      </w:r>
      <w:r>
        <w:t xml:space="preserve"> </w:t>
      </w:r>
      <w:r>
        <w:t xml:space="preserve">Deploy 8 solar-powered mobile biomed labs to underserved Abuja communities (e.g., Nnamdi Azikiwe Airport Area, Kubwa). Projected to capture ₦172 million in new contracts within 18 months by serving 34 rural clinics currently without access.</w:t>
      </w:r>
    </w:p>
    <w:p>
      <w:pPr>
        <w:numPr>
          <w:ilvl w:val="0"/>
          <w:numId w:val="1004"/>
        </w:numPr>
        <w:pStyle w:val="Compact"/>
      </w:pPr>
      <w:r>
        <w:rPr>
          <w:bCs/>
          <w:b/>
        </w:rPr>
        <w:t xml:space="preserve">Develop Tiered Certification Partnerships:</w:t>
      </w:r>
      <w:r>
        <w:t xml:space="preserve"> </w:t>
      </w:r>
      <w:r>
        <w:t xml:space="preserve">Collaborate with NHIDB and universities to create Abuja-specific "Biomedical Technician" certifications for entry-level roles. This would address the talent shortage while expanding service capacity by 200+ personnel annually.</w:t>
      </w:r>
    </w:p>
    <w:p>
      <w:pPr>
        <w:numPr>
          <w:ilvl w:val="0"/>
          <w:numId w:val="1004"/>
        </w:numPr>
        <w:pStyle w:val="Compact"/>
      </w:pPr>
      <w:r>
        <w:rPr>
          <w:bCs/>
          <w:b/>
        </w:rPr>
        <w:t xml:space="preserve">Leverage Government Tenders:</w:t>
      </w:r>
      <w:r>
        <w:t xml:space="preserve"> </w:t>
      </w:r>
      <w:r>
        <w:t xml:space="preserve">Target the upcoming ₦68 billion NHIS medical equipment procurement (Q1 2024) by positioning Biomedical Engineers as mandatory compliance partners—ensuring all contracts include biomed service clauses.</w:t>
      </w:r>
    </w:p>
    <w:bookmarkEnd w:id="24"/>
    <w:bookmarkStart w:id="25" w:name="X15c49c78e669c1ca7fda5f7fc82e4cb9a2dd047"/>
    <w:p>
      <w:pPr>
        <w:pStyle w:val="Heading2"/>
      </w:pPr>
      <w:r>
        <w:t xml:space="preserve">VI. Future Sales Projections: Nigeria Abuja Outlook</w:t>
      </w:r>
    </w:p>
    <w:p>
      <w:pPr>
        <w:pStyle w:val="FirstParagraph"/>
      </w:pPr>
      <w:r>
        <w:t xml:space="preserve">Based on current momentum, the Abuja biomedical engineering market is poised for sustained growth:</w:t>
      </w:r>
    </w:p>
    <w:p>
      <w:pPr>
        <w:numPr>
          <w:ilvl w:val="0"/>
          <w:numId w:val="1005"/>
        </w:numPr>
        <w:pStyle w:val="Compact"/>
      </w:pPr>
      <w:r>
        <w:rPr>
          <w:bCs/>
          <w:b/>
        </w:rPr>
        <w:t xml:space="preserve">2024 Projection:</w:t>
      </w:r>
      <w:r>
        <w:t xml:space="preserve"> </w:t>
      </w:r>
      <w:r>
        <w:t xml:space="preserve">₦1.18 billion in revenue (39% YoY growth), driven by MEMA enforcement and new hospital constructions (e.g., Abuja Teaching Hospital expansion)</w:t>
      </w:r>
    </w:p>
    <w:p>
      <w:pPr>
        <w:numPr>
          <w:ilvl w:val="0"/>
          <w:numId w:val="1005"/>
        </w:numPr>
        <w:pStyle w:val="Compact"/>
      </w:pPr>
      <w:r>
        <w:rPr>
          <w:bCs/>
          <w:b/>
        </w:rPr>
        <w:t xml:space="preserve">Long-Term Horizon:</w:t>
      </w:r>
      <w:r>
        <w:t xml:space="preserve"> </w:t>
      </w:r>
      <w:r>
        <w:t xml:space="preserve">By 2026, the sector will generate ₦2.4 billion annually as Nigeria Abuja achieves 100% compliance with equipment certification requirements</w:t>
      </w:r>
    </w:p>
    <w:p>
      <w:pPr>
        <w:numPr>
          <w:ilvl w:val="0"/>
          <w:numId w:val="1005"/>
        </w:numPr>
        <w:pStyle w:val="Compact"/>
      </w:pPr>
      <w:r>
        <w:rPr>
          <w:bCs/>
          <w:b/>
        </w:rPr>
        <w:t xml:space="preserve">Emerging Opportunity:</w:t>
      </w:r>
      <w:r>
        <w:t xml:space="preserve"> </w:t>
      </w:r>
      <w:r>
        <w:t xml:space="preserve">Medical device importers (e.g., Siemens Healthineers, Philips Africa) now require Biomedical Engineer support for warranty claims—creating a new revenue stream of ₦38 million quarterly.</w:t>
      </w:r>
    </w:p>
    <w:bookmarkEnd w:id="25"/>
    <w:bookmarkStart w:id="26" w:name="vii.-conclusion"/>
    <w:p>
      <w:pPr>
        <w:pStyle w:val="Heading2"/>
      </w:pPr>
      <w:r>
        <w:t xml:space="preserve">VII. Conclusion</w:t>
      </w:r>
    </w:p>
    <w:p>
      <w:pPr>
        <w:pStyle w:val="FirstParagraph"/>
      </w:pPr>
      <w:r>
        <w:t xml:space="preserve">This Sales Report confirms that the Biomedical Engineer role has evolved from technical support to strategic business catalyst in Nigeria Abuja. The sector's performance directly impacts healthcare system reliability, patient safety outcomes, and government compliance—making it a non-negotiable investment for healthcare providers across the Federal Capital Territory. With regulatory tailwinds, infrastructure modernization efforts, and rising public health demands, Biomedical Engineers are positioned to capture unprecedented market share in Nigeria Abuja. We recommend immediate resource allocation toward mobile service expansion and talent development to secure leadership in this high-growth niche. Failure to capitalize on these opportunities will cede significant revenue potential to competitors while compromising Abuja's healthcare system resilience.</w:t>
      </w:r>
    </w:p>
    <w:p>
      <w:pPr>
        <w:pStyle w:val="BodyText"/>
      </w:pPr>
      <w:r>
        <w:rPr>
          <w:bCs/>
          <w:b/>
        </w:rPr>
        <w:t xml:space="preserve">Prepared by:</w:t>
      </w:r>
      <w:r>
        <w:t xml:space="preserve"> </w:t>
      </w:r>
      <w:r>
        <w:t xml:space="preserve">Strategic Market Analysis Division, Global Health Solutions Africa</w:t>
      </w:r>
      <w:r>
        <w:br/>
      </w:r>
      <w:r>
        <w:rPr>
          <w:bCs/>
          <w:b/>
        </w:rPr>
        <w:t xml:space="preserve">Contact:</w:t>
      </w:r>
      <w:r>
        <w:t xml:space="preserve"> </w:t>
      </w:r>
      <w:r>
        <w:t xml:space="preserve">strategy@ghs-africa.ng | +234 705 512 8900</w:t>
      </w:r>
      <w:r>
        <w:br/>
      </w:r>
      <w:r>
        <w:rPr>
          <w:iCs/>
          <w:i/>
        </w:rPr>
        <w:t xml:space="preserve">This report is confidential and proprietary to Global Health Solutions Africa. Distribution restricted to NHIDB Executive Leadership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Engineering Sector Performance in Nigeria Abuja</dc:title>
  <dc:creator/>
  <dc:language>en</dc:language>
  <cp:keywords/>
  <dcterms:created xsi:type="dcterms:W3CDTF">2026-07-23T09:17:44Z</dcterms:created>
  <dcterms:modified xsi:type="dcterms:W3CDTF">2026-07-23T09:17:44Z</dcterms:modified>
</cp:coreProperties>
</file>

<file path=docProps/custom.xml><?xml version="1.0" encoding="utf-8"?>
<Properties xmlns="http://schemas.openxmlformats.org/officeDocument/2006/custom-properties" xmlns:vt="http://schemas.openxmlformats.org/officeDocument/2006/docPropsVTypes"/>
</file>