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1ae7cda88927c4d5e30ca96ccf5d0a73ba0a8bf"/>
    <w:p>
      <w:pPr>
        <w:pStyle w:val="Heading1"/>
      </w:pPr>
      <w:r>
        <w:t xml:space="preserve">Sales Report: Biomedical Engineering Services in Nigeria Lagos - Q3 2023</w:t>
      </w:r>
    </w:p>
    <w:bookmarkStart w:id="20" w:name="introduction-executive-summary"/>
    <w:p>
      <w:pPr>
        <w:pStyle w:val="Heading2"/>
      </w:pPr>
      <w:r>
        <w:t xml:space="preserve">Introduction &amp; Executive Summary</w:t>
      </w:r>
    </w:p>
    <w:p>
      <w:pPr>
        <w:pStyle w:val="FirstParagraph"/>
      </w:pPr>
      <w:r>
        <w:t xml:space="preserve">This comprehensive Sales Report details the performance and market dynamics of Biomedical Engineering services within Nigeria Lagos, the economic nerve center of West Africa. As a leading provider of medical technology maintenance and innovation solutions, our firm has witnessed unprecedented growth in demand for certified Biomedical Engineers across Lagos' healthcare ecosystem. This report analyzes sales trends, client acquisition strategies, and market opportunities specific to Nigeria's most populous urban hub. The Nigerian healthcare sector's rapid digitization and infrastructure development have positioned Lagos as the critical battleground for biomedical engineering excellence, making this Sales Report essential for strategic planning in 2023.</w:t>
      </w:r>
    </w:p>
    <w:p>
      <w:pPr>
        <w:pStyle w:val="BodyText"/>
      </w:pPr>
      <w:r>
        <w:t xml:space="preserve">The role of a Biomedical Engineer has evolved beyond basic equipment maintenance to become a strategic asset in hospital operations. In Nigeria Lagos, where over 70% of medical devices require specialized servicing within six months of installation, our certified Biomedical Engineers deliver solutions that directly impact patient safety and operational efficiency. This Sales Report underscores how our engineering services have driven 35% revenue growth in the Lagos market compared to Q2 2023.</w:t>
      </w:r>
    </w:p>
    <w:bookmarkEnd w:id="20"/>
    <w:bookmarkStart w:id="21" w:name="Xd8230837c560454e54ec1ca1ddb9ae54aef8124"/>
    <w:p>
      <w:pPr>
        <w:pStyle w:val="Heading2"/>
      </w:pPr>
      <w:r>
        <w:t xml:space="preserve">Market Overview: Nigeria Lagos Healthcare Landscape</w:t>
      </w:r>
    </w:p>
    <w:p>
      <w:pPr>
        <w:pStyle w:val="FirstParagraph"/>
      </w:pPr>
      <w:r>
        <w:t xml:space="preserve">Lagos State's healthcare infrastructure faces unique challenges including aging medical equipment (average device age: 8.7 years), inadequate technical staffing, and high import dependency for biomedical parts. Our field data reveals that 68% of Lagos hospitals experience critical equipment downtime exceeding 40 hours monthly – a direct catalyst for our Biomedical Engineer service demand. The Nigerian government's recent $200M healthcare technology initiative has further accelerated procurement cycles, creating an urgent need for skilled Biomedical Engineers capable of managing complex installations and training programs.</w:t>
      </w:r>
    </w:p>
    <w:p>
      <w:pPr>
        <w:pStyle w:val="BodyText"/>
      </w:pPr>
      <w:r>
        <w:rPr>
          <w:bCs/>
          <w:b/>
        </w:rPr>
        <w:t xml:space="preserve">Key Market Drivers in Nigeria Lagos:</w:t>
      </w:r>
    </w:p>
    <w:p>
      <w:pPr>
        <w:numPr>
          <w:ilvl w:val="0"/>
          <w:numId w:val="1001"/>
        </w:numPr>
        <w:pStyle w:val="Compact"/>
      </w:pPr>
      <w:r>
        <w:rPr>
          <w:bCs/>
          <w:b/>
        </w:rPr>
        <w:t xml:space="preserve">Regulatory Compliance:</w:t>
      </w:r>
      <w:r>
        <w:t xml:space="preserve"> </w:t>
      </w:r>
      <w:r>
        <w:t xml:space="preserve">NAFDAC and Ministry of Health mandates require certified Biomedical Engineers for all major medical equipment</w:t>
      </w:r>
    </w:p>
    <w:p>
      <w:pPr>
        <w:numPr>
          <w:ilvl w:val="0"/>
          <w:numId w:val="1001"/>
        </w:numPr>
        <w:pStyle w:val="Compact"/>
      </w:pPr>
      <w:r>
        <w:rPr>
          <w:bCs/>
          <w:b/>
        </w:rPr>
        <w:t xml:space="preserve">Digital Transformation:</w:t>
      </w:r>
      <w:r>
        <w:t xml:space="preserve"> </w:t>
      </w:r>
      <w:r>
        <w:t xml:space="preserve">45 new AI-enabled diagnostic centers launched in Lagos Q1-Q3 2023 demanding specialized engineering support</w:t>
      </w:r>
    </w:p>
    <w:p>
      <w:pPr>
        <w:numPr>
          <w:ilvl w:val="0"/>
          <w:numId w:val="1001"/>
        </w:numPr>
        <w:pStyle w:val="Compact"/>
      </w:pPr>
      <w:r>
        <w:rPr>
          <w:bCs/>
          <w:b/>
        </w:rPr>
        <w:t xml:space="preserve">Private Sector Surge:</w:t>
      </w:r>
      <w:r>
        <w:t xml:space="preserve"> </w:t>
      </w:r>
      <w:r>
        <w:t xml:space="preserve">78% of new healthcare facilities in Lagos are private entities prioritizing engineering services for operational reliability</w:t>
      </w:r>
    </w:p>
    <w:p>
      <w:pPr>
        <w:pStyle w:val="FirstParagraph"/>
      </w:pPr>
      <w:r>
        <w:t xml:space="preserve">The competitive landscape reveals that only 12% of Lagos-based biomedical service providers hold full certification from the Nigerian Society of Biomedical Engineers (NSBE). Our Sales Report confirms that certified Biomedical Engineer teams command premium pricing (up to 28% higher) while securing long-term contracts with major players like Life Health Group, St. John's Hospital, and Lagos State University Teaching Hospital.</w:t>
      </w:r>
    </w:p>
    <w:bookmarkEnd w:id="21"/>
    <w:bookmarkStart w:id="23" w:name="sales-performance-analysis-q3-2023"/>
    <w:p>
      <w:pPr>
        <w:pStyle w:val="Heading2"/>
      </w:pPr>
      <w:r>
        <w:t xml:space="preserve">Sales Performance Analysis: Q3 2023</w:t>
      </w:r>
    </w:p>
    <w:p>
      <w:pPr>
        <w:pStyle w:val="FirstParagraph"/>
      </w:pPr>
      <w:r>
        <w:t xml:space="preserve">Our Lagos-based sales team achieved remarkable milestones this quarter, closing 47 new contracts worth ₦185.3M (approx. $165,000 USD) – a 42% increase from previous quarter. This success directly correlates with strategic positioning of our Biomedical Engineers as value-added partners rather than mere technicians.</w:t>
      </w:r>
    </w:p>
    <w:bookmarkStart w:id="22" w:name="top-performing-service-lines"/>
    <w:p>
      <w:pPr>
        <w:pStyle w:val="Heading3"/>
      </w:pPr>
      <w:r>
        <w:t xml:space="preserve">Top-Performing Service Lines</w:t>
      </w:r>
    </w:p>
    <w:p>
      <w:pPr>
        <w:pStyle w:val="FirstParagraph"/>
      </w:pPr>
      <w:r>
        <w:t xml:space="preserve">Service Category</w:t>
      </w:r>
    </w:p>
    <w:bookmarkEnd w:id="22"/>
    <w:bookmarkEnd w:id="23"/>
    <w:p>
      <w:pPr>
        <w:pStyle w:val="BodyText"/>
      </w:pPr>
      <w:r>
        <w:t xml:space="preserve">Revenue Share</w:t>
      </w:r>
    </w:p>
    <w:p>
      <w:pPr>
        <w:pStyle w:val="BodyText"/>
      </w:pPr>
      <w:r>
        <w:t xml:space="preserve">Key Clients (Lagos)</w:t>
      </w:r>
    </w:p>
    <w:p>
      <w:pPr>
        <w:pStyle w:val="BodyText"/>
      </w:pPr>
      <w:r>
        <w:t xml:space="preserve">Growth vs Q2</w:t>
      </w:r>
    </w:p>
    <w:p>
      <w:pPr>
        <w:pStyle w:val="BodyText"/>
      </w:pPr>
      <w:r>
        <w:t xml:space="preserve">Lifetime Maintenance Contracts</w:t>
      </w:r>
    </w:p>
    <w:p>
      <w:pPr>
        <w:pStyle w:val="BodyText"/>
      </w:pPr>
      <w:r>
        <w:t xml:space="preserve">45%</w:t>
      </w:r>
    </w:p>
    <w:p>
      <w:pPr>
        <w:pStyle w:val="BodyText"/>
      </w:pPr>
      <w:r>
        <w:t xml:space="preserve">General Hospital Ikeja, Red Cross Medical Centre</w:t>
      </w:r>
    </w:p>
    <w:p>
      <w:pPr>
        <w:pStyle w:val="BodyText"/>
      </w:pPr>
      <w:r>
        <w:t xml:space="preserve">+38%</w:t>
      </w:r>
    </w:p>
    <w:p>
      <w:pPr>
        <w:pStyle w:val="BodyText"/>
      </w:pPr>
      <w:r>
        <w:t xml:space="preserve">Equipment Installation &amp; Commissioning</w:t>
      </w:r>
    </w:p>
    <w:p>
      <w:pPr>
        <w:pStyle w:val="BodyText"/>
      </w:pPr>
      <w:r>
        <w:t xml:space="preserve">32%</w:t>
      </w:r>
    </w:p>
    <w:p>
      <w:pPr>
        <w:pStyle w:val="BodyText"/>
      </w:pPr>
      <w:r>
        <w:t xml:space="preserve">Nigerian Institute of Medical Research (NIMR)</w:t>
      </w:r>
    </w:p>
    <w:p>
      <w:pPr>
        <w:pStyle w:val="BodyText"/>
      </w:pPr>
      <w:r>
        <w:t xml:space="preserve">+51%</w:t>
      </w:r>
    </w:p>
    <w:p>
      <w:pPr>
        <w:pStyle w:val="BodyText"/>
      </w:pPr>
      <w:r>
        <w:t xml:space="preserve">Staff Training Programs</w:t>
      </w:r>
    </w:p>
    <w:p>
      <w:pPr>
        <w:pStyle w:val="BodyText"/>
      </w:pPr>
      <w:r>
        <w:t xml:space="preserve">18%</w:t>
      </w:r>
    </w:p>
    <w:p>
      <w:pPr>
        <w:pStyle w:val="BodyText"/>
      </w:pPr>
      <w:r>
        <w:t xml:space="preserve">Lagos University Teaching Hospital (LUTH), Medilink Clinics</w:t>
      </w:r>
    </w:p>
    <w:p>
      <w:pPr>
        <w:pStyle w:val="BodyText"/>
      </w:pPr>
      <w:r>
        <w:t xml:space="preserve">+29%</w:t>
      </w:r>
    </w:p>
    <w:p>
      <w:pPr>
        <w:pStyle w:val="BodyText"/>
      </w:pPr>
      <w:r>
        <w:t xml:space="preserve">Digital Integration Support</w:t>
      </w:r>
    </w:p>
    <w:p>
      <w:pPr>
        <w:pStyle w:val="BodyText"/>
      </w:pPr>
      <w:r>
        <w:t xml:space="preserve">5%</w:t>
      </w:r>
    </w:p>
    <w:p>
      <w:pPr>
        <w:pStyle w:val="BodyText"/>
      </w:pPr>
      <w:r>
        <w:t xml:space="preserve">Mediclinic International, Apollo Hospitals Lagos</w:t>
      </w:r>
    </w:p>
    <w:p>
      <w:pPr>
        <w:pStyle w:val="BodyText"/>
      </w:pPr>
      <w:r>
        <w:t xml:space="preserve">This Sales Report highlights that our Biomedical Engineers' technical expertise in PACS/RIS integration (used by 87% of new clients) has become a major differentiator. A critical case study involved our team resolving 48-hour downtime for an MRI system at LUTH within 90 minutes – directly preventing ₦12M in lost revenue and securing their multi-year contract.</w:t>
      </w:r>
    </w:p>
    <w:bookmarkStart w:id="24" w:name="challenges-strategic-adaptations"/>
    <w:p>
      <w:pPr>
        <w:pStyle w:val="Heading2"/>
      </w:pPr>
      <w:r>
        <w:t xml:space="preserve">Challenges &amp; Strategic Adaptations</w:t>
      </w:r>
    </w:p>
    <w:p>
      <w:pPr>
        <w:pStyle w:val="FirstParagraph"/>
      </w:pPr>
      <w:r>
        <w:t xml:space="preserve">Despite strong growth, our Sales Report identifies three critical challenges unique to Nigeria Lagos:</w:t>
      </w:r>
    </w:p>
    <w:p>
      <w:pPr>
        <w:numPr>
          <w:ilvl w:val="0"/>
          <w:numId w:val="1002"/>
        </w:numPr>
        <w:pStyle w:val="Compact"/>
      </w:pPr>
      <w:r>
        <w:rPr>
          <w:bCs/>
          <w:b/>
        </w:rPr>
        <w:t xml:space="preserve">Supply Chain Disruptions:</w:t>
      </w:r>
      <w:r>
        <w:t xml:space="preserve"> </w:t>
      </w:r>
      <w:r>
        <w:t xml:space="preserve">Import delays for critical components (e.g., ultrasound transducers) caused 17% of service delays. Solution: Partnered with Lagos-based medical parts distributor "MediSpare" for local inventory access.</w:t>
      </w:r>
    </w:p>
    <w:p>
      <w:pPr>
        <w:numPr>
          <w:ilvl w:val="0"/>
          <w:numId w:val="1002"/>
        </w:numPr>
        <w:pStyle w:val="Compact"/>
      </w:pPr>
      <w:r>
        <w:rPr>
          <w:bCs/>
          <w:b/>
        </w:rPr>
        <w:t xml:space="preserve">Talent Acquisition Gap:</w:t>
      </w:r>
      <w:r>
        <w:t xml:space="preserve"> </w:t>
      </w:r>
      <w:r>
        <w:t xml:space="preserve">Shortage of certified Biomedical Engineers in Nigeria Lagos limits scaling capacity. Strategy: Launched "Lagos Biomedical Talent Pipeline" program with University of Lagos, training 32 new engineers this quarter.</w:t>
      </w:r>
    </w:p>
    <w:p>
      <w:pPr>
        <w:numPr>
          <w:ilvl w:val="0"/>
          <w:numId w:val="1002"/>
        </w:numPr>
        <w:pStyle w:val="Compact"/>
      </w:pPr>
      <w:r>
        <w:rPr>
          <w:bCs/>
          <w:b/>
        </w:rPr>
        <w:t xml:space="preserve">Client Budget Constraints:</w:t>
      </w:r>
      <w:r>
        <w:t xml:space="preserve"> </w:t>
      </w:r>
      <w:r>
        <w:t xml:space="preserve">41% of mid-sized clinics delay service contracts due to cash flow issues. Countermeasure: Introduced flexible payment plans (50% upfront, 3 monthly installments) increasing contract conversions by 26%.</w:t>
      </w:r>
    </w:p>
    <w:p>
      <w:pPr>
        <w:pStyle w:val="FirstParagraph"/>
      </w:pPr>
      <w:r>
        <w:t xml:space="preserve">The pivotal role of the Biomedical Engineer is further emphasized in our client retention metrics – clients with dedicated Biomedical Engineers show 79% higher renewal rates versus those using third-party technicians. This data reinforces why every Lagos healthcare facility must prioritize certified Biomedical Engineering support in their operational strategy.</w:t>
      </w:r>
    </w:p>
    <w:bookmarkEnd w:id="24"/>
    <w:bookmarkStart w:id="25" w:name="market-opportunities-for-nigeria-lagos"/>
    <w:p>
      <w:pPr>
        <w:pStyle w:val="Heading2"/>
      </w:pPr>
      <w:r>
        <w:t xml:space="preserve">Market Opportunities for Nigeria Lagos</w:t>
      </w:r>
    </w:p>
    <w:p>
      <w:pPr>
        <w:pStyle w:val="FirstParagraph"/>
      </w:pPr>
      <w:r>
        <w:t xml:space="preserve">This Sales Report identifies high-potential growth vectors for Biomedical Engineers in Nigeria Lagos:</w:t>
      </w:r>
    </w:p>
    <w:p>
      <w:pPr>
        <w:numPr>
          <w:ilvl w:val="0"/>
          <w:numId w:val="1003"/>
        </w:numPr>
        <w:pStyle w:val="Compact"/>
      </w:pPr>
      <w:r>
        <w:rPr>
          <w:bCs/>
          <w:b/>
        </w:rPr>
        <w:t xml:space="preserve">Telemedicine Infrastructure:</w:t>
      </w:r>
      <w:r>
        <w:t xml:space="preserve"> </w:t>
      </w:r>
      <w:r>
        <w:t xml:space="preserve">63 new telehealth startups in Lagos require biomedical engineering for device integration (estimated market: ₦85M quarterly)</w:t>
      </w:r>
    </w:p>
    <w:p>
      <w:pPr>
        <w:numPr>
          <w:ilvl w:val="0"/>
          <w:numId w:val="1003"/>
        </w:numPr>
        <w:pStyle w:val="Compact"/>
      </w:pPr>
      <w:r>
        <w:rPr>
          <w:bCs/>
          <w:b/>
        </w:rPr>
        <w:t xml:space="preserve">Rural Health Expansion:</w:t>
      </w:r>
      <w:r>
        <w:t xml:space="preserve"> </w:t>
      </w:r>
      <w:r>
        <w:t xml:space="preserve">State government's "Lagos Rural Health Access Initiative" needs mobile Biomedical Engineer units covering 240 community clinics</w:t>
      </w:r>
    </w:p>
    <w:p>
      <w:pPr>
        <w:numPr>
          <w:ilvl w:val="0"/>
          <w:numId w:val="1003"/>
        </w:numPr>
        <w:pStyle w:val="Compact"/>
      </w:pPr>
      <w:r>
        <w:rPr>
          <w:bCs/>
          <w:b/>
        </w:rPr>
        <w:t xml:space="preserve">AI-Driven Predictive Maintenance:</w:t>
      </w:r>
      <w:r>
        <w:t xml:space="preserve"> </w:t>
      </w:r>
      <w:r>
        <w:t xml:space="preserve">Our pilot program with Wazobia Hospital reduced equipment failure by 58% using AI analytics – scalable across Lagos' healthcare network</w:t>
      </w:r>
    </w:p>
    <w:p>
      <w:pPr>
        <w:pStyle w:val="FirstParagraph"/>
      </w:pPr>
      <w:r>
        <w:t xml:space="preserve">The most significant opportunity lies in becoming the preferred Biomedical Engineer partner for Nigeria's emerging health tech ecosystem. With Lagos attracting $410M in health tech investments this year alone, our Sales Report projects 52% YoY revenue growth from biomedical engineering services through 2025.</w:t>
      </w:r>
    </w:p>
    <w:bookmarkEnd w:id="25"/>
    <w:bookmarkStart w:id="26" w:name="conclusion-strategic-recommendations"/>
    <w:p>
      <w:pPr>
        <w:pStyle w:val="Heading2"/>
      </w:pPr>
      <w:r>
        <w:t xml:space="preserve">Conclusion &amp; Strategic Recommendations</w:t>
      </w:r>
    </w:p>
    <w:p>
      <w:pPr>
        <w:pStyle w:val="FirstParagraph"/>
      </w:pPr>
      <w:r>
        <w:t xml:space="preserve">Our comprehensive analysis confirms that Biomedical Engineers are no longer optional in Nigeria Lagos' healthcare sector – they are operational necessities driving patient safety, revenue preservation, and regulatory compliance. This Sales Report provides actionable insights for sustained growth: (1) Accelerate the Lagos Talent Pipeline to address the 80% engineer vacancy rate in major hospitals, (2) Develop IoT-based remote monitoring packages as premium service extensions, and (3) Forge strategic partnerships with medical device manufacturers like Siemens Healthineers for exclusive Lagos support contracts.</w:t>
      </w:r>
    </w:p>
    <w:p>
      <w:pPr>
        <w:pStyle w:val="BodyText"/>
      </w:pPr>
      <w:r>
        <w:t xml:space="preserve">The future of healthcare delivery in Nigeria Lagos depends on professionalized biomedical engineering services. As a certified Biomedical Engineer provider, we're positioned to capture over 25% market share by Q4 2024 through our client-centric approach and technical excellence. We recommend allocating 18% of annual revenue to R&amp;D for AI-integrated maintenance solutions – an investment projected to yield 3.7x ROI within two years.</w:t>
      </w:r>
    </w:p>
    <w:p>
      <w:pPr>
        <w:pStyle w:val="BodyText"/>
      </w:pPr>
      <w:r>
        <w:t xml:space="preserve">In closing, this Sales Report demonstrates that the Biomedical Engineer has evolved into a strategic business asset in Nigeria Lagos. Our team's technical mastery and market understanding have transformed service delivery from reactive repairs to proactive healthcare enablers – securing our leadership in Africa's most dynamic medical technology market.</w:t>
      </w:r>
    </w:p>
    <w:bookmarkEnd w:id="26"/>
    <w:p>
      <w:pPr>
        <w:pStyle w:val="BodyText"/>
      </w:pPr>
      <w:r>
        <w:t xml:space="preserve">Prepared by Global Health Engineering Solutions | Lagos, Nigeria</w:t>
      </w:r>
      <w:r>
        <w:br/>
      </w:r>
      <w:r>
        <w:t xml:space="preserve">Sales Report Q3 2023 | Confidential &amp; Proprietary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Nigeria Lagos</dc:title>
  <dc:creator/>
  <dc:language>en</dc:language>
  <cp:keywords/>
  <dcterms:created xsi:type="dcterms:W3CDTF">2026-07-24T08:29:04Z</dcterms:created>
  <dcterms:modified xsi:type="dcterms:W3CDTF">2026-07-24T08:29:04Z</dcterms:modified>
</cp:coreProperties>
</file>

<file path=docProps/custom.xml><?xml version="1.0" encoding="utf-8"?>
<Properties xmlns="http://schemas.openxmlformats.org/officeDocument/2006/custom-properties" xmlns:vt="http://schemas.openxmlformats.org/officeDocument/2006/docPropsVTypes"/>
</file>