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Performance</w:t>
      </w:r>
      <w:r>
        <w:t xml:space="preserve"> </w:t>
      </w:r>
      <w:r>
        <w:t xml:space="preserve">in</w:t>
      </w:r>
      <w:r>
        <w:t xml:space="preserve"> </w:t>
      </w:r>
      <w:r>
        <w:t xml:space="preserve">Peru</w:t>
      </w:r>
      <w:r>
        <w:t xml:space="preserve"> </w:t>
      </w:r>
      <w:r>
        <w:t xml:space="preserve">Lima</w:t>
      </w:r>
    </w:p>
    <w:bookmarkStart w:id="27" w:name="Xd156b6a128c4945b9594e1ac382f58db25e6a3c"/>
    <w:p>
      <w:pPr>
        <w:pStyle w:val="Heading1"/>
      </w:pPr>
      <w:r>
        <w:t xml:space="preserve">Comprehensive Sales Report: Biomedical Engineering Services Market Analysis and Growth Strategy for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Market Performance Review and Strategic Planning for Biomedical Engineering Solutions in Lima, Peru</w:t>
      </w:r>
    </w:p>
    <w:bookmarkStart w:id="20" w:name="i.-executive-summary"/>
    <w:p>
      <w:pPr>
        <w:pStyle w:val="Heading2"/>
      </w:pPr>
      <w:r>
        <w:t xml:space="preserve">I. Executive Summary</w:t>
      </w:r>
    </w:p>
    <w:p>
      <w:pPr>
        <w:pStyle w:val="FirstParagraph"/>
      </w:pPr>
      <w:r>
        <w:t xml:space="preserve">This Sales Report details the performance trajectory of biomedical engineering services across Lima, Peru during Q3 2023. As the capital city and economic hub of Peru, Lima represents a critical growth frontier for biomedical technology deployment. The report confirms that demand for certified Biomedical Engineers has surged by 37% year-over-year in our service portfolio, directly driven by Peru's national healthcare modernization initiatives. This document serves as both a performance audit and strategic roadmap for expanding our market leadership in Peru Lima, where we now hold 28% market share among diagnostic equipment service providers.</w:t>
      </w:r>
    </w:p>
    <w:bookmarkEnd w:id="20"/>
    <w:bookmarkStart w:id="21" w:name="X313861dd55253f6e02a91146ce3b766d9121eb8"/>
    <w:p>
      <w:pPr>
        <w:pStyle w:val="Heading2"/>
      </w:pPr>
      <w:r>
        <w:t xml:space="preserve">II. Market Context: Why Lima is the Epicenter of Biomedical Innovation in Peru</w:t>
      </w:r>
    </w:p>
    <w:p>
      <w:pPr>
        <w:pStyle w:val="FirstParagraph"/>
      </w:pPr>
      <w:r>
        <w:t xml:space="preserve">Lima's healthcare infrastructure comprises 45% of Peru's total medical facilities and serves over 10 million residents. With the Peruvian Ministry of Health prioritizing digital health transformation through its "Salud Digital" program, Lima has become the undisputed focal point for biomedical engineering investment. Our sales data confirms that 82% of all new hospital equipment procurement in Peru originates from Lima-based institutions, including major public facilities like Hospital Nacional Edgardo Rebagliati Martins and private chains such as Clinica Los Angeles. This concentration makes our Sales Report indispensable for understanding regional opportunities.</w:t>
      </w:r>
    </w:p>
    <w:bookmarkEnd w:id="21"/>
    <w:bookmarkStart w:id="22" w:name="X21b2c976fe2bc1da4ef2b4247b6976eb1fdfc8e"/>
    <w:p>
      <w:pPr>
        <w:pStyle w:val="Heading2"/>
      </w:pPr>
      <w:r>
        <w:t xml:space="preserve">III. Sales Performance Analysis: Q3 2023 Highlights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Service Contracts (Lima)</w:t>
      </w:r>
    </w:p>
    <w:p>
      <w:pPr>
        <w:pStyle w:val="BodyText"/>
      </w:pPr>
      <w:r>
        <w:t xml:space="preserve">$1.84M USD</w:t>
      </w:r>
    </w:p>
    <w:p>
      <w:pPr>
        <w:pStyle w:val="BodyText"/>
      </w:pPr>
      <w:r>
        <w:t xml:space="preserve">+37%</w:t>
      </w:r>
    </w:p>
    <w:p>
      <w:pPr>
        <w:pStyle w:val="BodyText"/>
      </w:pPr>
      <w:r>
        <w:t xml:space="preserve">122% of Target</w:t>
      </w:r>
    </w:p>
    <w:p>
      <w:pPr>
        <w:pStyle w:val="BodyText"/>
      </w:pPr>
      <w:r>
        <w:t xml:space="preserve">New Biomedical Engineer Deployments</w:t>
      </w:r>
    </w:p>
    <w:p>
      <w:pPr>
        <w:pStyle w:val="BodyText"/>
      </w:pPr>
      <w:r>
        <w:t xml:space="preserve">47 professionals</w:t>
      </w:r>
    </w:p>
    <w:p>
      <w:pPr>
        <w:pStyle w:val="BodyText"/>
      </w:pPr>
      <w:r>
        <w:t xml:space="preserve">+51%</w:t>
      </w:r>
    </w:p>
    <w:p>
      <w:pPr>
        <w:pStyle w:val="BodyText"/>
      </w:pPr>
      <w:r>
        <w:t xml:space="preserve">Lima Hospital Penetration Rate</w:t>
      </w:r>
      <w:r>
        <w:t xml:space="preserve"> </w:t>
      </w:r>
      <w:r>
        <w:t xml:space="preserve">+32% (from 58 to 76 hospitals)</w:t>
      </w:r>
    </w:p>
    <w:p>
      <w:pPr>
        <w:pStyle w:val="BodyText"/>
      </w:pPr>
      <w:r>
        <w:t xml:space="preserve">Product Sales (Diagnostic Equipment)</w:t>
      </w:r>
    </w:p>
    <w:p>
      <w:pPr>
        <w:pStyle w:val="BodyText"/>
      </w:pPr>
      <w:r>
        <w:t xml:space="preserve">$0.91M USD</w:t>
      </w:r>
    </w:p>
    <w:p>
      <w:pPr>
        <w:pStyle w:val="BodyText"/>
      </w:pPr>
      <w:r>
        <w:t xml:space="preserve">+29%</w:t>
      </w:r>
    </w:p>
    <w:p>
      <w:pPr>
        <w:pStyle w:val="BodyText"/>
      </w:pPr>
      <w:r>
        <w:t xml:space="preserve">Notable achievements include securing a landmark $485,000 contract with the Municipalidad de Lima for municipal health centers' equipment maintenance and successfully deploying our first certified Biomedical Engineer team at the University of San Marcos Hospital – Peru's oldest public medical facility. These wins underscore why we emphasize that in Peru Lima, a skilled Biomedical Engineer isn't just an employee; they're a strategic asset driving healthcare continuity.</w:t>
      </w:r>
    </w:p>
    <w:bookmarkEnd w:id="22"/>
    <w:bookmarkStart w:id="23" w:name="Xadd9afb08b91665c56e3b71c41881065f0c7ec9"/>
    <w:p>
      <w:pPr>
        <w:pStyle w:val="Heading2"/>
      </w:pPr>
      <w:r>
        <w:t xml:space="preserve">IV. Key Growth Drivers in the Lima Market</w:t>
      </w:r>
    </w:p>
    <w:p>
      <w:pPr>
        <w:pStyle w:val="FirstParagraph"/>
      </w:pPr>
      <w:r>
        <w:rPr>
          <w:bCs/>
          <w:b/>
        </w:rPr>
        <w:t xml:space="preserve">A. Regulatory Catalysts:</w:t>
      </w:r>
      <w:r>
        <w:t xml:space="preserve"> </w:t>
      </w:r>
      <w:r>
        <w:t xml:space="preserve">Peru's new 2023 Medical Device Regulation (Resolución Directoral 015-2023-MINSA) mandates certified Biomedical Engineer oversight for all hospital equipment maintenance. This legislation has eliminated non-compliant service providers, creating a $9M annual market opportunity we're capturing rapidly in Lima.</w:t>
      </w:r>
    </w:p>
    <w:p>
      <w:pPr>
        <w:pStyle w:val="BodyText"/>
      </w:pPr>
      <w:r>
        <w:rPr>
          <w:bCs/>
          <w:b/>
        </w:rPr>
        <w:t xml:space="preserve">B. Infrastructure Investment:</w:t>
      </w:r>
      <w:r>
        <w:t xml:space="preserve"> </w:t>
      </w:r>
      <w:r>
        <w:t xml:space="preserve">Lima's ongoing $150M public health infrastructure upgrade (funded by World Bank and Peruvian government) directly targets equipment modernization in 23 major facilities. Our Sales Report confirms these projects account for 68% of new Biomedical Engineer service contracts.</w:t>
      </w:r>
    </w:p>
    <w:p>
      <w:pPr>
        <w:pStyle w:val="BodyText"/>
      </w:pPr>
      <w:r>
        <w:rPr>
          <w:bCs/>
          <w:b/>
        </w:rPr>
        <w:t xml:space="preserve">C. Skill Gap Opportunity:</w:t>
      </w:r>
      <w:r>
        <w:t xml:space="preserve"> </w:t>
      </w:r>
      <w:r>
        <w:t xml:space="preserve">Only 150 certified Biomedical Engineers serve all of Peru, with just 42% based in Lima despite the city having 73% of healthcare facilities. This shortage makes every deployed Biomedical Engineer a revenue generator – a critical insight for our Sales Report strategy.</w:t>
      </w:r>
    </w:p>
    <w:bookmarkEnd w:id="23"/>
    <w:bookmarkStart w:id="24" w:name="X9b8064eb1465d1ea1a4163b6af1380b53848788"/>
    <w:p>
      <w:pPr>
        <w:pStyle w:val="Heading2"/>
      </w:pPr>
      <w:r>
        <w:t xml:space="preserve">V. Challenges Requiring Strategic Attention</w:t>
      </w:r>
    </w:p>
    <w:p>
      <w:pPr>
        <w:pStyle w:val="FirstParagraph"/>
      </w:pPr>
      <w:r>
        <w:t xml:space="preserve">While growth is robust, two challenges require immediate mitigation:</w:t>
      </w:r>
    </w:p>
    <w:p>
      <w:pPr>
        <w:numPr>
          <w:ilvl w:val="0"/>
          <w:numId w:val="1001"/>
        </w:numPr>
        <w:pStyle w:val="Compact"/>
      </w:pPr>
      <w:r>
        <w:rPr>
          <w:bCs/>
          <w:b/>
        </w:rPr>
        <w:t xml:space="preserve">Localization Requirements:</w:t>
      </w:r>
      <w:r>
        <w:t xml:space="preserve"> </w:t>
      </w:r>
      <w:r>
        <w:t xml:space="preserve">Lima hospitals increasingly demand Biomedical Engineers with Spanish fluency (98% of contracts) and knowledge of Peruvian healthcare protocols. We've added mandatory 100-hour cultural immersion training for all engineers deployed to Peru Lima.</w:t>
      </w:r>
    </w:p>
    <w:p>
      <w:pPr>
        <w:numPr>
          <w:ilvl w:val="0"/>
          <w:numId w:val="1001"/>
        </w:numPr>
        <w:pStyle w:val="Compact"/>
      </w:pPr>
      <w:r>
        <w:rPr>
          <w:bCs/>
          <w:b/>
        </w:rPr>
        <w:t xml:space="preserve">Currency Volatility:</w:t>
      </w:r>
      <w:r>
        <w:t xml:space="preserve"> </w:t>
      </w:r>
      <w:r>
        <w:t xml:space="preserve">The soles-to-dollar fluctuation impacted service pricing accuracy. Our Sales Report now includes dynamic currency-adjustment clauses in all new contracts, protecting margins during exchange volatility periods.</w:t>
      </w:r>
    </w:p>
    <w:bookmarkEnd w:id="24"/>
    <w:bookmarkStart w:id="25" w:name="Xe0f1273c3a4ab904874ff0ca52e01e08a6ea06b"/>
    <w:p>
      <w:pPr>
        <w:pStyle w:val="Heading2"/>
      </w:pPr>
      <w:r>
        <w:t xml:space="preserve">VI. Strategic Recommendations for Scaling in Peru Lima</w:t>
      </w:r>
    </w:p>
    <w:p>
      <w:pPr>
        <w:pStyle w:val="FirstParagraph"/>
      </w:pPr>
      <w:r>
        <w:t xml:space="preserve">This Sales Report concludes with three action-oriented recommendations:</w:t>
      </w:r>
    </w:p>
    <w:p>
      <w:pPr>
        <w:numPr>
          <w:ilvl w:val="0"/>
          <w:numId w:val="1002"/>
        </w:numPr>
        <w:pStyle w:val="Compact"/>
      </w:pPr>
      <w:r>
        <w:rPr>
          <w:bCs/>
          <w:b/>
        </w:rPr>
        <w:t xml:space="preserve">Establish Lima Technical Training Hub:</w:t>
      </w:r>
      <w:r>
        <w:t xml:space="preserve"> </w:t>
      </w:r>
      <w:r>
        <w:t xml:space="preserve">Invest $350,000 to create the first Peruvian Biomedical Engineer certification center in Lima. This would address the national skill shortage while generating recurring revenue from training programs – directly aligning with our growth targets for Peru Lima.</w:t>
      </w:r>
    </w:p>
    <w:p>
      <w:pPr>
        <w:numPr>
          <w:ilvl w:val="0"/>
          <w:numId w:val="1002"/>
        </w:numPr>
        <w:pStyle w:val="Compact"/>
      </w:pPr>
      <w:r>
        <w:rPr>
          <w:bCs/>
          <w:b/>
        </w:rPr>
        <w:t xml:space="preserve">Develop Hospital-Specific Service Packages:</w:t>
      </w:r>
      <w:r>
        <w:t xml:space="preserve"> </w:t>
      </w:r>
      <w:r>
        <w:t xml:space="preserve">Customize offerings based on Lima facility types: Emergency Care Centers require 24/7 Biomedical Engineer support (32% of demand), while academic hospitals need R&amp;D collaboration features (18% of contracts). Our Q3 data shows this customization increased client retention by 41%.</w:t>
      </w:r>
    </w:p>
    <w:p>
      <w:pPr>
        <w:numPr>
          <w:ilvl w:val="0"/>
          <w:numId w:val="1002"/>
        </w:numPr>
        <w:pStyle w:val="Compact"/>
      </w:pPr>
      <w:r>
        <w:rPr>
          <w:bCs/>
          <w:b/>
        </w:rPr>
        <w:t xml:space="preserve">Leverage Public-Private Partnerships:</w:t>
      </w:r>
      <w:r>
        <w:t xml:space="preserve"> </w:t>
      </w:r>
      <w:r>
        <w:t xml:space="preserve">Collaborate with Lima's Ministry of Health on their "Digital Health Centers" initiative to bundle equipment sales with Biomedical Engineer maintenance – a model that generated 27 new contracts in Q3 alone.</w:t>
      </w:r>
    </w:p>
    <w:bookmarkEnd w:id="25"/>
    <w:bookmarkStart w:id="26" w:name="X003ef80c45ad4657461f2859eb363671c261a7b"/>
    <w:p>
      <w:pPr>
        <w:pStyle w:val="Heading2"/>
      </w:pPr>
      <w:r>
        <w:t xml:space="preserve">VII. Conclusion: The Imperative for Biomedical Engineering Leadership in Lima</w:t>
      </w:r>
    </w:p>
    <w:p>
      <w:pPr>
        <w:pStyle w:val="FirstParagraph"/>
      </w:pPr>
      <w:r>
        <w:t xml:space="preserve">The evidence is unequivocal: In Peru Lima, the presence of a certified Biomedical Engineer directly correlates with hospital operational efficiency and patient safety outcomes. Our Sales Report demonstrates that every additional Biomedical Engineer deployed in Lima generates an average $38,000 annual service revenue while strengthening our market position against competitors. With healthcare infrastructure investments accelerating across Lima and the regulatory landscape demanding technical expertise, this is not merely a business opportunity – it's a national imperative.</w:t>
      </w:r>
    </w:p>
    <w:p>
      <w:pPr>
        <w:pStyle w:val="BodyText"/>
      </w:pPr>
      <w:r>
        <w:t xml:space="preserve">As we enter 2024, we project that maintaining our current Biomedical Engineer deployment pace in Lima will capture an additional $5.2M in service revenue. This growth trajectory makes the Peru Lima market our single most strategic focus area globally. The data confirms what industry leaders are now realizing: In modern healthcare, a skilled Biomedical Engineer isn't just part of the sales package – they're the foundation of sustainable service delivery in Peru's capital city.</w:t>
      </w:r>
    </w:p>
    <w:p>
      <w:pPr>
        <w:pStyle w:val="BodyText"/>
      </w:pPr>
      <w:r>
        <w:rPr>
          <w:bCs/>
          <w:b/>
        </w:rPr>
        <w:t xml:space="preserve">Final Note:</w:t>
      </w:r>
      <w:r>
        <w:t xml:space="preserve"> </w:t>
      </w:r>
      <w:r>
        <w:t xml:space="preserve">This Sales Report represents a pivotal moment for our organization. By doubling down on Lima-specific strategies, we position ourselves to dominate the Biomedical Engineer services market across all of Peru while setting an industry benchmark for healthcare technology deployment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Performance in Peru Lima</dc:title>
  <dc:creator/>
  <dc:language>en</dc:language>
  <cp:keywords/>
  <dcterms:created xsi:type="dcterms:W3CDTF">2025-12-12T06:27:18Z</dcterms:created>
  <dcterms:modified xsi:type="dcterms:W3CDTF">2025-12-12T06:27:18Z</dcterms:modified>
</cp:coreProperties>
</file>

<file path=docProps/custom.xml><?xml version="1.0" encoding="utf-8"?>
<Properties xmlns="http://schemas.openxmlformats.org/officeDocument/2006/custom-properties" xmlns:vt="http://schemas.openxmlformats.org/officeDocument/2006/docPropsVTypes"/>
</file>