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31" w:name="X9aaa209624e859eabc1ad22426aeb88a80a0804"/>
    <w:p>
      <w:pPr>
        <w:pStyle w:val="Heading1"/>
      </w:pPr>
      <w:r>
        <w:t xml:space="preserve">Sales Report: Biomedical Engineer Support Drives Market Growth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Asia Pacific</w:t>
      </w:r>
      <w:r>
        <w:br/>
      </w:r>
      <w:r>
        <w:rPr>
          <w:bCs/>
          <w:b/>
        </w:rPr>
        <w:t xml:space="preserve">Region Covered:</w:t>
      </w:r>
      <w:r>
        <w:t xml:space="preserve"> </w:t>
      </w:r>
      <w:r>
        <w:t xml:space="preserve">Philippines (Manila Metro Area)</w:t>
      </w:r>
    </w:p>
    <w:bookmarkStart w:id="20" w:name="i.-executive-summary"/>
    <w:p>
      <w:pPr>
        <w:pStyle w:val="Heading2"/>
      </w:pPr>
      <w:r>
        <w:t xml:space="preserve">I. Executive Summary</w:t>
      </w:r>
    </w:p>
    <w:p>
      <w:pPr>
        <w:pStyle w:val="FirstParagraph"/>
      </w:pPr>
      <w:r>
        <w:t xml:space="preserve">This Sales Report details the critical role of Biomedical Engineers in accelerating revenue growth across medical technology services in Manila, Philippines. The data reveals a 34% year-over-year increase in service contracts directly attributable to our specialized Biomedical Engineer workforce, confirming their strategic value in capturing market share within the rapidly expanding healthcare infrastructure sector. With Manila's hospital capacity projected to grow by 22% through 2025, this report outlines actionable insights for scaling our Biomedical Engineer-led sales model.</w:t>
      </w:r>
    </w:p>
    <w:bookmarkEnd w:id="20"/>
    <w:bookmarkStart w:id="22" w:name="Xfc258f2555f36be3d2523a2950340a5c45df297"/>
    <w:p>
      <w:pPr>
        <w:pStyle w:val="Heading2"/>
      </w:pPr>
      <w:r>
        <w:t xml:space="preserve">II. Market Context: Philippines Manila Healthcare Landscape</w:t>
      </w:r>
    </w:p>
    <w:p>
      <w:pPr>
        <w:pStyle w:val="FirstParagraph"/>
      </w:pPr>
      <w:r>
        <w:t xml:space="preserve">The Philippines Manila metro area represents a $1.8B biomedical services market with annual growth exceeding 15%—driven by government health initiatives like the Universal Health Care Act and private hospital expansions in Quezon City, Makati, and Mandaluyong. However, acute shortages of certified Biomedical Engineers (only 0.7 per 10,000 hospital beds versus WHO's recommended 2) create significant service gaps. This scarcity positions our Biomedical Engineer team as a decisive competitive advantage in sales negotiations with hospitals and clinics across Manila.</w:t>
      </w:r>
    </w:p>
    <w:bookmarkStart w:id="21" w:name="key-market-data"/>
    <w:p>
      <w:pPr>
        <w:pStyle w:val="Heading3"/>
      </w:pPr>
      <w:r>
        <w:t xml:space="preserve">Key Market Data:</w:t>
      </w:r>
    </w:p>
    <w:p>
      <w:pPr>
        <w:numPr>
          <w:ilvl w:val="0"/>
          <w:numId w:val="1001"/>
        </w:numPr>
        <w:pStyle w:val="Compact"/>
      </w:pPr>
      <w:r>
        <w:rPr>
          <w:bCs/>
          <w:b/>
        </w:rPr>
        <w:t xml:space="preserve">Hospital Expansion:</w:t>
      </w:r>
      <w:r>
        <w:t xml:space="preserve"> </w:t>
      </w:r>
      <w:r>
        <w:t xml:space="preserve">14 new tertiary hospitals approved in Manila (2022-2023)</w:t>
      </w:r>
    </w:p>
    <w:p>
      <w:pPr>
        <w:numPr>
          <w:ilvl w:val="0"/>
          <w:numId w:val="1001"/>
        </w:numPr>
        <w:pStyle w:val="Compact"/>
      </w:pPr>
      <w:r>
        <w:rPr>
          <w:bCs/>
          <w:b/>
        </w:rPr>
        <w:t xml:space="preserve">Device Penetration:</w:t>
      </w:r>
      <w:r>
        <w:t xml:space="preserve"> </w:t>
      </w:r>
      <w:r>
        <w:t xml:space="preserve">68% of Manila hospitals require biannual equipment calibration (vs. 45% national average)</w:t>
      </w:r>
    </w:p>
    <w:p>
      <w:pPr>
        <w:numPr>
          <w:ilvl w:val="0"/>
          <w:numId w:val="1001"/>
        </w:numPr>
        <w:pStyle w:val="Compact"/>
      </w:pPr>
      <w:r>
        <w:rPr>
          <w:bCs/>
          <w:b/>
        </w:rPr>
        <w:t xml:space="preserve">Sales Cycle Impact:</w:t>
      </w:r>
      <w:r>
        <w:t xml:space="preserve"> </w:t>
      </w:r>
      <w:r>
        <w:t xml:space="preserve">Proposals supported by Biomedical Engineer site assessments close 57% faster than standard pitches</w:t>
      </w:r>
    </w:p>
    <w:bookmarkEnd w:id="21"/>
    <w:bookmarkEnd w:id="22"/>
    <w:bookmarkStart w:id="25" w:name="X77401c56ce5524e17d7ab69987fa4f572953d99"/>
    <w:p>
      <w:pPr>
        <w:pStyle w:val="Heading2"/>
      </w:pPr>
      <w:r>
        <w:t xml:space="preserve">III. Sales Performance: Biomedical Engineer Integration Strategy</w:t>
      </w:r>
    </w:p>
    <w:p>
      <w:pPr>
        <w:pStyle w:val="FirstParagraph"/>
      </w:pPr>
      <w:r>
        <w:t xml:space="preserve">This quarter, all major sales deals included dedicated Biomedical Engineer involvement in client consultations, directly influencing purchasing decisions. Our strategy centers on deploying certified Philippine-licensed Biomedical Engineers (with ISO 13485 and FDA compliance training) for technical demonstrations and solution customization—proven to convert 72% of prospecting leads versus 41% without engineer support.</w:t>
      </w:r>
    </w:p>
    <w:bookmarkStart w:id="23" w:name="quarterly-sales-metrics-manila-q3-2023"/>
    <w:p>
      <w:pPr>
        <w:pStyle w:val="Heading3"/>
      </w:pPr>
      <w:r>
        <w:t xml:space="preserve">Quarterly Sales Metrics (Manila, Q3 2023):</w:t>
      </w:r>
    </w:p>
    <w:p>
      <w:pPr>
        <w:pStyle w:val="FirstParagraph"/>
      </w:pPr>
      <w:r>
        <w:t xml:space="preserve">Sales Channel</w:t>
      </w:r>
    </w:p>
    <w:p>
      <w:pPr>
        <w:pStyle w:val="BodyText"/>
      </w:pPr>
      <w:r>
        <w:t xml:space="preserve">With Biomedical Engineer Support</w:t>
      </w:r>
    </w:p>
    <w:p>
      <w:pPr>
        <w:pStyle w:val="BodyText"/>
      </w:pPr>
      <w:r>
        <w:t xml:space="preserve">Without Engineer Support</w:t>
      </w:r>
    </w:p>
    <w:p>
      <w:pPr>
        <w:pStyle w:val="BodyText"/>
      </w:pPr>
      <w:r>
        <w:t xml:space="preserve">Conversion Rate Difference</w:t>
      </w:r>
    </w:p>
    <w:p>
      <w:pPr>
        <w:pStyle w:val="BodyText"/>
      </w:pPr>
      <w:r>
        <w:t xml:space="preserve">New Hospital Contracts (50+ beds)</w:t>
      </w:r>
    </w:p>
    <w:p>
      <w:pPr>
        <w:pStyle w:val="BodyText"/>
      </w:pPr>
      <w:r>
        <w:t xml:space="preserve">$2.1M (73% of pipeline)</w:t>
      </w:r>
    </w:p>
    <w:p>
      <w:pPr>
        <w:pStyle w:val="BodyText"/>
      </w:pPr>
      <w:r>
        <w:t xml:space="preserve">$1.4M (27% of pipeline)</w:t>
      </w:r>
    </w:p>
    <w:p>
      <w:pPr>
        <w:pStyle w:val="BodyText"/>
      </w:pPr>
      <w:r>
        <w:t xml:space="preserve">+30.6%</w:t>
      </w:r>
    </w:p>
    <w:p>
      <w:pPr>
        <w:pStyle w:val="BodyText"/>
      </w:pPr>
      <w:r>
        <w:t xml:space="preserve">Annual Maintenance Agreements</w:t>
      </w:r>
    </w:p>
    <w:p>
      <w:pPr>
        <w:pStyle w:val="BodyText"/>
      </w:pPr>
      <w:r>
        <w:t xml:space="preserve">89 contracts ($1.7M)</w:t>
      </w:r>
    </w:p>
    <w:p>
      <w:pPr>
        <w:pStyle w:val="BodyText"/>
      </w:pPr>
      <w:r>
        <w:rPr>
          <w:iCs/>
          <w:i/>
        </w:rPr>
        <w:t xml:space="preserve">52 contracts ($980K)</w:t>
      </w:r>
    </w:p>
    <w:bookmarkEnd w:id="23"/>
    <w:bookmarkStart w:id="24" w:name="critical-sales-drivers"/>
    <w:p>
      <w:pPr>
        <w:pStyle w:val="Heading3"/>
      </w:pPr>
      <w:r>
        <w:t xml:space="preserve">Critical Sales Drivers:</w:t>
      </w:r>
    </w:p>
    <w:p>
      <w:pPr>
        <w:numPr>
          <w:ilvl w:val="0"/>
          <w:numId w:val="1002"/>
        </w:numPr>
        <w:pStyle w:val="Compact"/>
      </w:pPr>
      <w:r>
        <w:rPr>
          <w:bCs/>
          <w:b/>
        </w:rPr>
        <w:t xml:space="preserve">Trust Building:</w:t>
      </w:r>
      <w:r>
        <w:t xml:space="preserve"> </w:t>
      </w:r>
      <w:r>
        <w:t xml:space="preserve">Biomedical Engineers' on-site assessments with hospital technical staff reduced implementation delays by 40%</w:t>
      </w:r>
    </w:p>
    <w:p>
      <w:pPr>
        <w:numPr>
          <w:ilvl w:val="0"/>
          <w:numId w:val="1002"/>
        </w:numPr>
        <w:pStyle w:val="Compact"/>
      </w:pPr>
      <w:r>
        <w:rPr>
          <w:bCs/>
          <w:b/>
        </w:rPr>
        <w:t xml:space="preserve">Competitive Edge:</w:t>
      </w:r>
      <w:r>
        <w:t xml:space="preserve"> </w:t>
      </w:r>
      <w:r>
        <w:t xml:space="preserve">91% of winning bids featured our engineers' custom calibration protocols (vs. competitors' generic proposals)</w:t>
      </w:r>
    </w:p>
    <w:p>
      <w:pPr>
        <w:numPr>
          <w:ilvl w:val="0"/>
          <w:numId w:val="1002"/>
        </w:numPr>
        <w:pStyle w:val="Compact"/>
      </w:pPr>
      <w:r>
        <w:rPr>
          <w:bCs/>
          <w:b/>
        </w:rPr>
        <w:t xml:space="preserve">Solution Tailoring:</w:t>
      </w:r>
      <w:r>
        <w:t xml:space="preserve"> </w:t>
      </w:r>
      <w:r>
        <w:t xml:space="preserve">Engineers identified $850K in unmet needs (e.g., ultrasound system upgrades) within existing accounts</w:t>
      </w:r>
    </w:p>
    <w:bookmarkEnd w:id="24"/>
    <w:bookmarkEnd w:id="25"/>
    <w:bookmarkStart w:id="26" w:name="iv.-regional-sales-impact-analysis"/>
    <w:p>
      <w:pPr>
        <w:pStyle w:val="Heading2"/>
      </w:pPr>
      <w:r>
        <w:t xml:space="preserve">IV. Regional Sales Impact Analysis</w:t>
      </w:r>
    </w:p>
    <w:p>
      <w:pPr>
        <w:pStyle w:val="FirstParagraph"/>
      </w:pPr>
      <w:r>
        <w:t xml:space="preserve">Manila's unique market dynamics amplify the Biomedical Engineer's value proposition:</w:t>
      </w:r>
    </w:p>
    <w:p>
      <w:pPr>
        <w:pStyle w:val="BodyText"/>
      </w:pPr>
      <w:r>
        <w:rPr>
          <w:bCs/>
          <w:b/>
        </w:rPr>
        <w:t xml:space="preserve">Metro Manila-Specific Advantages:</w:t>
      </w:r>
    </w:p>
    <w:p>
      <w:pPr>
        <w:numPr>
          <w:ilvl w:val="0"/>
          <w:numId w:val="1003"/>
        </w:numPr>
        <w:pStyle w:val="Compact"/>
      </w:pPr>
      <w:r>
        <w:rPr>
          <w:iCs/>
          <w:i/>
        </w:rPr>
        <w:t xml:space="preserve">Regulatory Navigation:</w:t>
      </w:r>
      <w:r>
        <w:t xml:space="preserve"> </w:t>
      </w:r>
      <w:r>
        <w:t xml:space="preserve">Engineers certified under DOH Memorandum Circular No. 2019-001 accelerate compliance documentation by 65%</w:t>
      </w:r>
    </w:p>
    <w:p>
      <w:pPr>
        <w:numPr>
          <w:ilvl w:val="0"/>
          <w:numId w:val="1003"/>
        </w:numPr>
        <w:pStyle w:val="Compact"/>
      </w:pPr>
      <w:r>
        <w:rPr>
          <w:iCs/>
          <w:i/>
        </w:rPr>
        <w:t xml:space="preserve">Cultural Alignment:</w:t>
      </w:r>
      <w:r>
        <w:t xml:space="preserve"> </w:t>
      </w:r>
      <w:r>
        <w:t xml:space="preserve">Local Biomedical Engineers (78% of our team) understand Manila hospital procurement cycles and decision-maker hierarchies</w:t>
      </w:r>
    </w:p>
    <w:p>
      <w:pPr>
        <w:numPr>
          <w:ilvl w:val="0"/>
          <w:numId w:val="1003"/>
        </w:numPr>
        <w:pStyle w:val="Compact"/>
      </w:pPr>
      <w:r>
        <w:rPr>
          <w:iCs/>
          <w:i/>
        </w:rPr>
        <w:t xml:space="preserve">Logistics Efficiency:</w:t>
      </w:r>
      <w:r>
        <w:t xml:space="preserve"> </w:t>
      </w:r>
      <w:r>
        <w:t xml:space="preserve">Same-day response to equipment failures in Quezon City vs. 3-day national average</w:t>
      </w:r>
    </w:p>
    <w:p>
      <w:pPr>
        <w:pStyle w:val="FirstParagraph"/>
      </w:pPr>
      <w:r>
        <w:t xml:space="preserve">The sales impact is most pronounced in high-value segments: Our Biomedical Engineer-led approach secured 22% of Manila's top 10 hospitals (including St. Luke's Medical Center and Asian Hospital) compared to industry average of 8% for similar vendors.</w:t>
      </w:r>
    </w:p>
    <w:bookmarkEnd w:id="26"/>
    <w:bookmarkStart w:id="28" w:name="v.-challenges-and-strategic-adjustments"/>
    <w:p>
      <w:pPr>
        <w:pStyle w:val="Heading2"/>
      </w:pPr>
      <w:r>
        <w:t xml:space="preserve">V. Challenges and Strategic Adjustments</w:t>
      </w:r>
    </w:p>
    <w:p>
      <w:pPr>
        <w:pStyle w:val="FirstParagraph"/>
      </w:pPr>
      <w:r>
        <w:t xml:space="preserve">While results are strong, two challenges require immediate action:</w:t>
      </w:r>
    </w:p>
    <w:p>
      <w:pPr>
        <w:numPr>
          <w:ilvl w:val="0"/>
          <w:numId w:val="1004"/>
        </w:numPr>
        <w:pStyle w:val="Compact"/>
      </w:pPr>
      <w:r>
        <w:rPr>
          <w:bCs/>
          <w:b/>
        </w:rPr>
        <w:t xml:space="preserve">Engineer Capacity Constraint:</w:t>
      </w:r>
      <w:r>
        <w:t xml:space="preserve"> </w:t>
      </w:r>
      <w:r>
        <w:t xml:space="preserve">Current 15 Biomedical Engineers serve 47 hospitals (vs. optimal ratio of 1:8). We recommend adding 7 Manila-based engineers by Q2 2024 to capture upcoming hospital expansions.</w:t>
      </w:r>
    </w:p>
    <w:p>
      <w:pPr>
        <w:numPr>
          <w:ilvl w:val="0"/>
          <w:numId w:val="1004"/>
        </w:numPr>
        <w:pStyle w:val="Compact"/>
      </w:pPr>
      <w:r>
        <w:rPr>
          <w:bCs/>
          <w:b/>
        </w:rPr>
        <w:t xml:space="preserve">Competitor Response:</w:t>
      </w:r>
      <w:r>
        <w:t xml:space="preserve"> </w:t>
      </w:r>
      <w:r>
        <w:t xml:space="preserve">New entrant "MedServe PH" recently hired former DOH officials for sales—countered by our engineers' technical authority in client workshops.</w:t>
      </w:r>
    </w:p>
    <w:bookmarkStart w:id="27" w:name="action-plan"/>
    <w:p>
      <w:pPr>
        <w:pStyle w:val="Heading3"/>
      </w:pPr>
      <w:r>
        <w:t xml:space="preserve">Action Plan:</w:t>
      </w:r>
    </w:p>
    <w:p>
      <w:pPr>
        <w:numPr>
          <w:ilvl w:val="0"/>
          <w:numId w:val="1005"/>
        </w:numPr>
        <w:pStyle w:val="Compact"/>
      </w:pPr>
      <w:r>
        <w:t xml:space="preserve">Launch Manila Biomedical Engineer Training Academy (partnering with Mapúa University) to certify 12 new technicians by December 2023</w:t>
      </w:r>
    </w:p>
    <w:p>
      <w:pPr>
        <w:numPr>
          <w:ilvl w:val="0"/>
          <w:numId w:val="1005"/>
        </w:numPr>
        <w:pStyle w:val="Compact"/>
      </w:pPr>
      <w:r>
        <w:t xml:space="preserve">Develop standardized "Technical Value Pack" for sales teams—featuring engineer-created equipment lifecycle cost analyses</w:t>
      </w:r>
    </w:p>
    <w:p>
      <w:pPr>
        <w:numPr>
          <w:ilvl w:val="0"/>
          <w:numId w:val="1005"/>
        </w:numPr>
        <w:pStyle w:val="Compact"/>
      </w:pPr>
      <w:r>
        <w:t xml:space="preserve">Allocate 45% of Q4 sales budget to engineer-led client workshops in Metro Manila (target: 18 hospital site visits)</w:t>
      </w:r>
    </w:p>
    <w:bookmarkEnd w:id="27"/>
    <w:bookmarkEnd w:id="28"/>
    <w:bookmarkStart w:id="29" w:name="Xf0608fc163a95a0882ff95f08e76163539ae739"/>
    <w:p>
      <w:pPr>
        <w:pStyle w:val="Heading2"/>
      </w:pPr>
      <w:r>
        <w:t xml:space="preserve">VI. Future Outlook: Philippines Manila Sales Projections</w:t>
      </w:r>
    </w:p>
    <w:p>
      <w:pPr>
        <w:pStyle w:val="FirstParagraph"/>
      </w:pPr>
      <w:r>
        <w:t xml:space="preserve">Based on current momentum, we project the Biomedical Engineer-driven sales model will capture 35% market share in Manila's biomedical services sector by end-2024—up from 19% in Q1 2023. This translates to $8.7M annual revenue versus $6.5M baseline, with a projected gross margin of 68% (vs. industry average of 54%). Key growth vectors include:</w:t>
      </w:r>
    </w:p>
    <w:p>
      <w:pPr>
        <w:numPr>
          <w:ilvl w:val="0"/>
          <w:numId w:val="1006"/>
        </w:numPr>
        <w:pStyle w:val="Compact"/>
      </w:pPr>
      <w:r>
        <w:t xml:space="preserve">Expansion into medical device import compliance services (DOH-licensed engineer requirement)</w:t>
      </w:r>
    </w:p>
    <w:p>
      <w:pPr>
        <w:numPr>
          <w:ilvl w:val="0"/>
          <w:numId w:val="1006"/>
        </w:numPr>
        <w:pStyle w:val="Compact"/>
      </w:pPr>
      <w:r>
        <w:t xml:space="preserve">Integration with Manila's emerging telemedicine infrastructure</w:t>
      </w:r>
    </w:p>
    <w:p>
      <w:pPr>
        <w:numPr>
          <w:ilvl w:val="0"/>
          <w:numId w:val="1006"/>
        </w:numPr>
        <w:pStyle w:val="Compact"/>
      </w:pPr>
      <w:r>
        <w:t xml:space="preserve">Clinic network partnerships across Intramuros and Cubao districts</w:t>
      </w:r>
    </w:p>
    <w:bookmarkEnd w:id="29"/>
    <w:bookmarkStart w:id="30" w:name="X1054381b7c0788b081ea9724f8d438083458914"/>
    <w:p>
      <w:pPr>
        <w:pStyle w:val="Heading2"/>
      </w:pPr>
      <w:r>
        <w:t xml:space="preserve">VII. Conclusion: The Non-Negotiable Value of Localized Biomedical Expertise</w:t>
      </w:r>
    </w:p>
    <w:p>
      <w:pPr>
        <w:pStyle w:val="FirstParagraph"/>
      </w:pPr>
      <w:r>
        <w:t xml:space="preserve">This Sales Report unequivocally demonstrates that in the Philippines Manila healthcare market, a certified Biomedical Engineer is not merely a support role—but the central catalyst for revenue growth. As hospitals face unprecedented equipment adoption rates under the National Medical Equipment Modernization Program, our engineers transform technical complexity into sales velocity. We urge immediate investment in expanding this specialized workforce to maintain our competitive lead in Manila's high-potential market.</w:t>
      </w:r>
    </w:p>
    <w:p>
      <w:pPr>
        <w:pStyle w:val="BodyText"/>
      </w:pPr>
      <w:r>
        <w:rPr>
          <w:bCs/>
          <w:b/>
        </w:rPr>
        <w:t xml:space="preserve">Prepared By:</w:t>
      </w:r>
      <w:r>
        <w:t xml:space="preserve"> </w:t>
      </w:r>
      <w:r>
        <w:t xml:space="preserve">Ana Santos, Director of Sales &amp; Technical Operations, MedTech Asia Pacific</w:t>
      </w:r>
      <w:r>
        <w:br/>
      </w:r>
      <w:r>
        <w:rPr>
          <w:bCs/>
          <w:b/>
        </w:rPr>
        <w:t xml:space="preserve">Contact:</w:t>
      </w:r>
      <w:r>
        <w:t xml:space="preserve"> </w:t>
      </w:r>
      <w:r>
        <w:t xml:space="preserve">ana.santos@medtechasia.ph | +63 2 812-3450</w:t>
      </w:r>
    </w:p>
    <w:p>
      <w:pPr>
        <w:pStyle w:val="BodyText"/>
      </w:pPr>
      <w:r>
        <w:rPr>
          <w:iCs/>
          <w:i/>
        </w:rPr>
        <w:t xml:space="preserve">This report covers sales performance for Manila operations from July–September 2023. All data sourced from company CRM, DOH healthcare infrastructure reports, and Philippine Statistics Authority (PSA) hospital census.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Philippines Manila Market</dc:title>
  <dc:creator/>
  <dc:language>en</dc:language>
  <cp:keywords/>
  <dcterms:created xsi:type="dcterms:W3CDTF">2025-12-13T21:07:59Z</dcterms:created>
  <dcterms:modified xsi:type="dcterms:W3CDTF">2025-12-13T21:07:59Z</dcterms:modified>
</cp:coreProperties>
</file>

<file path=docProps/custom.xml><?xml version="1.0" encoding="utf-8"?>
<Properties xmlns="http://schemas.openxmlformats.org/officeDocument/2006/custom-properties" xmlns:vt="http://schemas.openxmlformats.org/officeDocument/2006/docPropsVTypes"/>
</file>