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Biomedical</w:t>
      </w:r>
      <w:r>
        <w:t xml:space="preserve"> </w:t>
      </w:r>
      <w:r>
        <w:t xml:space="preserve">Engineer</w:t>
      </w:r>
      <w:r>
        <w:t xml:space="preserve"> </w:t>
      </w:r>
      <w:r>
        <w:t xml:space="preserve">Services</w:t>
      </w:r>
      <w:r>
        <w:t xml:space="preserve"> </w:t>
      </w:r>
      <w:r>
        <w:t xml:space="preserve">in</w:t>
      </w:r>
      <w:r>
        <w:t xml:space="preserve"> </w:t>
      </w:r>
      <w:r>
        <w:t xml:space="preserve">Russia</w:t>
      </w:r>
      <w:r>
        <w:t xml:space="preserve"> </w:t>
      </w:r>
      <w:r>
        <w:t xml:space="preserve">Saint</w:t>
      </w:r>
      <w:r>
        <w:t xml:space="preserve"> </w:t>
      </w:r>
      <w:r>
        <w:t xml:space="preserve">Petersburg</w:t>
      </w:r>
    </w:p>
    <w:bookmarkStart w:id="27" w:name="X73f48ec6d92f449d3c5a8d9b012463acb7422f8"/>
    <w:p>
      <w:pPr>
        <w:pStyle w:val="Heading1"/>
      </w:pPr>
      <w:r>
        <w:t xml:space="preserve">Sales Report: Strategic Market Analysis for Biomedical Engineer Solutions in Russia, Saint Petersburg</w:t>
      </w:r>
    </w:p>
    <w:bookmarkStart w:id="20" w:name="executive-summary"/>
    <w:p>
      <w:pPr>
        <w:pStyle w:val="Heading2"/>
      </w:pPr>
      <w:r>
        <w:t xml:space="preserve">Executive Summary</w:t>
      </w:r>
    </w:p>
    <w:p>
      <w:pPr>
        <w:pStyle w:val="FirstParagraph"/>
      </w:pPr>
      <w:r>
        <w:t xml:space="preserve">This Sales Report presents a comprehensive analysis of the demand, market dynamics, and strategic opportunities for Biomedical Engineer services within the healthcare technology sector across Russia, with a specific focus on Saint Petersburg. As one of Russia's most prominent scientific and industrial hubs, Saint Petersburg represents a critical growth corridor for biomedical engineering solutions. The report outlines current sales performance, regional challenges, competitive positioning, and forward-looking recommendations to capitalize on the expanding Biomedical Engineer service market in this key Russian city.</w:t>
      </w:r>
    </w:p>
    <w:bookmarkEnd w:id="20"/>
    <w:bookmarkStart w:id="21" w:name="X2dfac2af011d072c2323eed494f09176a7e01d7"/>
    <w:p>
      <w:pPr>
        <w:pStyle w:val="Heading2"/>
      </w:pPr>
      <w:r>
        <w:t xml:space="preserve">Market Context: Biomedical Engineering Demand in Russia Saint Petersburg</w:t>
      </w:r>
    </w:p>
    <w:p>
      <w:pPr>
        <w:pStyle w:val="FirstParagraph"/>
      </w:pPr>
      <w:r>
        <w:t xml:space="preserve">Russia's healthcare sector is undergoing significant modernization under federal initiatives like the "National Project 'Healthcare'." Saint Petersburg, as the second-largest city and a center for medical innovation, is at the forefront of this transformation. The regional government has allocated over 15 billion rubles in 2023 for upgrading diagnostic and treatment infrastructure across major hospitals like the City Clinical Hospital No. 1 (Pirogov), Saint Petersburg State Pediatric Medical University Clinics, and the Skolkovo Innovation Center's HealthTech division.</w:t>
      </w:r>
    </w:p>
    <w:p>
      <w:pPr>
        <w:pStyle w:val="BodyText"/>
      </w:pPr>
      <w:r>
        <w:t xml:space="preserve">This infrastructure push directly fuels demand for certified Biomedical Engineers. Unlike other regions where procurement is centralized, Saint Petersburg's decentralized hospital network requires localized technical expertise for equipment installation, maintenance, and compliance with Russian GOST standards (e.g., GOST R 50779). Our Sales Report confirms a 28% year-on-year increase in Biomedical Engineer service contracts within the city since Q1 2023, outpacing the national average of 19%. This growth is driven by hospitals seeking to reduce equipment downtime (currently averaging 4.7 days per incident) and achieve ISO 13485 certification for medical device management.</w:t>
      </w:r>
    </w:p>
    <w:bookmarkEnd w:id="21"/>
    <w:bookmarkStart w:id="22" w:name="Xa1bbe4041b981aabe529ffd484a83e158452a88"/>
    <w:p>
      <w:pPr>
        <w:pStyle w:val="Heading2"/>
      </w:pPr>
      <w:r>
        <w:t xml:space="preserve">Sales Performance: Key Metrics in Saint Petersburg</w:t>
      </w:r>
    </w:p>
    <w:p>
      <w:pPr>
        <w:pStyle w:val="FirstParagraph"/>
      </w:pPr>
      <w:r>
        <w:t xml:space="preserve">Quarter</w:t>
      </w:r>
    </w:p>
    <w:p>
      <w:pPr>
        <w:pStyle w:val="BodyText"/>
      </w:pPr>
      <w:r>
        <w:t xml:space="preserve">Service Contracts Signed (St. Petersburg)</w:t>
      </w:r>
    </w:p>
    <w:p>
      <w:pPr>
        <w:pStyle w:val="BodyText"/>
      </w:pPr>
      <w:r>
        <w:t xml:space="preserve">Revenue Generated (RUB)</w:t>
      </w:r>
    </w:p>
    <w:p>
      <w:pPr>
        <w:pStyle w:val="BodyText"/>
      </w:pPr>
      <w:r>
        <w:t xml:space="preserve">Key Client Projects</w:t>
      </w:r>
    </w:p>
    <w:p>
      <w:pPr>
        <w:pStyle w:val="BodyText"/>
      </w:pPr>
      <w:r>
        <w:t xml:space="preserve">Q1 2023</w:t>
      </w:r>
    </w:p>
    <w:p>
      <w:pPr>
        <w:pStyle w:val="BodyText"/>
      </w:pPr>
      <w:r>
        <w:t xml:space="preserve">14</w:t>
      </w:r>
    </w:p>
    <w:p>
      <w:pPr>
        <w:pStyle w:val="BodyText"/>
      </w:pPr>
      <w:r>
        <w:t xml:space="preserve">8.7M</w:t>
      </w:r>
    </w:p>
    <w:p>
      <w:pPr>
        <w:pStyle w:val="BodyText"/>
      </w:pPr>
      <w:r>
        <w:t xml:space="preserve">Hospital No. 1 Digital Imaging Upgrade</w:t>
      </w:r>
    </w:p>
    <w:p>
      <w:pPr>
        <w:pStyle w:val="BodyText"/>
      </w:pPr>
      <w:r>
        <w:t xml:space="preserve">Q2 2023</w:t>
      </w:r>
    </w:p>
    <w:p>
      <w:pPr>
        <w:pStyle w:val="BodyText"/>
      </w:pPr>
      <w:r>
        <w:t xml:space="preserve">19</w:t>
      </w:r>
    </w:p>
    <w:p>
      <w:pPr>
        <w:pStyle w:val="BodyText"/>
      </w:pPr>
      <w:r>
        <w:t xml:space="preserve">12.4M</w:t>
      </w:r>
    </w:p>
    <w:p>
      <w:pPr>
        <w:pStyle w:val="BodyText"/>
      </w:pPr>
      <w:r>
        <w:t xml:space="preserve">Q3 2023</w:t>
      </w:r>
    </w:p>
    <w:p>
      <w:pPr>
        <w:pStyle w:val="BodyText"/>
      </w:pPr>
      <w:r>
        <w:t xml:space="preserve">*Growth driven by partnership with ITMO University for Biomedical Engineer training program (launched Q3 2023)</w:t>
      </w:r>
    </w:p>
    <w:p>
      <w:pPr>
        <w:pStyle w:val="BodyText"/>
      </w:pPr>
      <w:r>
        <w:t xml:space="preserve">The Sales Report highlights that Saint Petersburg accounts for 37% of all Biomedical Engineer service revenue in Northwest Russia, primarily due to its concentration of tertiary care hospitals and medical device manufacturing firms like Medtronic Russia (St. Petersburg R&amp;D Center) and Siemens Healthineers' local branch. Our top-performing sales channel in the city is direct hospital contracts (68% of revenue), followed by partnerships with equipment distributors (24%) and government healthcare programs (8%).</w:t>
      </w:r>
    </w:p>
    <w:bookmarkEnd w:id="22"/>
    <w:bookmarkStart w:id="23" w:name="X9c922a53cbad5a6f579b07f241a1ed2160c1384"/>
    <w:p>
      <w:pPr>
        <w:pStyle w:val="Heading2"/>
      </w:pPr>
      <w:r>
        <w:t xml:space="preserve">Competitive Landscape &amp; Differentiation Strategy</w:t>
      </w:r>
    </w:p>
    <w:p>
      <w:pPr>
        <w:pStyle w:val="FirstParagraph"/>
      </w:pPr>
      <w:r>
        <w:t xml:space="preserve">Competition for Biomedical Engineer services in Russia Saint Petersburg is intensifying, with local firms like "MediTech Solutions SPb" capturing 31% of the market through lower pricing. However, our Sales Report identifies a critical gap: 74% of competitors lack full certification for Russian medical device standards (GOST R) and English-language technical documentation – a major barrier for multinational clients.</w:t>
      </w:r>
    </w:p>
    <w:p>
      <w:pPr>
        <w:pStyle w:val="BodyText"/>
      </w:pPr>
      <w:r>
        <w:t xml:space="preserve">We differentiate through three pillars:</w:t>
      </w:r>
    </w:p>
    <w:p>
      <w:pPr>
        <w:numPr>
          <w:ilvl w:val="0"/>
          <w:numId w:val="1001"/>
        </w:numPr>
        <w:pStyle w:val="Compact"/>
      </w:pPr>
      <w:r>
        <w:rPr>
          <w:bCs/>
          <w:b/>
        </w:rPr>
        <w:t xml:space="preserve">Russian Regulatory Expertise</w:t>
      </w:r>
      <w:r>
        <w:t xml:space="preserve">: All our Biomedical Engineers hold mandatory Rospotrebnadzor certifications and GOST compliance training, reducing client audit risks by 63% (per Q3 survey).</w:t>
      </w:r>
    </w:p>
    <w:p>
      <w:pPr>
        <w:numPr>
          <w:ilvl w:val="0"/>
          <w:numId w:val="1001"/>
        </w:numPr>
        <w:pStyle w:val="Compact"/>
      </w:pPr>
      <w:r>
        <w:rPr>
          <w:bCs/>
          <w:b/>
        </w:rPr>
        <w:t xml:space="preserve">Localized Technical Support</w:t>
      </w:r>
      <w:r>
        <w:t xml:space="preserve">: Our Saint Petersburg-based engineering team (12 staff, 80% Russian-speaking) provides same-day response for critical equipment failures – a key factor in winning contracts with City Hospital No. 1.</w:t>
      </w:r>
    </w:p>
    <w:p>
      <w:pPr>
        <w:numPr>
          <w:ilvl w:val="0"/>
          <w:numId w:val="1001"/>
        </w:numPr>
        <w:pStyle w:val="Compact"/>
      </w:pPr>
      <w:r>
        <w:rPr>
          <w:bCs/>
          <w:b/>
        </w:rPr>
        <w:t xml:space="preserve">University Collaboration</w:t>
      </w:r>
      <w:r>
        <w:t xml:space="preserve">: Partnership with ITMO University's Biomedical Engineering Faculty ensures continuous talent pipeline and R&amp;D access for client-specific solutions (e.g., custom ultrasound calibration protocols).</w:t>
      </w:r>
    </w:p>
    <w:bookmarkEnd w:id="23"/>
    <w:bookmarkStart w:id="24" w:name="Xd07ced12b1d240755a01b7380a3e96b0b8746f0"/>
    <w:p>
      <w:pPr>
        <w:pStyle w:val="Heading2"/>
      </w:pPr>
      <w:r>
        <w:t xml:space="preserve">Regional Challenges &amp; Mitigation Strategies</w:t>
      </w:r>
    </w:p>
    <w:p>
      <w:pPr>
        <w:pStyle w:val="FirstParagraph"/>
      </w:pPr>
      <w:r>
        <w:t xml:space="preserve">This Sales Report acknowledges significant hurdles specific to Russia Saint Petersburg:</w:t>
      </w:r>
    </w:p>
    <w:p>
      <w:pPr>
        <w:numPr>
          <w:ilvl w:val="0"/>
          <w:numId w:val="1002"/>
        </w:numPr>
        <w:pStyle w:val="Compact"/>
      </w:pPr>
      <w:r>
        <w:rPr>
          <w:bCs/>
          <w:b/>
        </w:rPr>
        <w:t xml:space="preserve">Procurement Complexity</w:t>
      </w:r>
      <w:r>
        <w:t xml:space="preserve">: Hospital budgets require multi-stage approvals (often 6-8 months). *Mitigation*: We now deploy dedicated regional account managers for St. Petersburg clients, shortening sales cycles by 32% through pre-qualification of projects.</w:t>
      </w:r>
    </w:p>
    <w:p>
      <w:pPr>
        <w:numPr>
          <w:ilvl w:val="0"/>
          <w:numId w:val="1002"/>
        </w:numPr>
        <w:pStyle w:val="Compact"/>
      </w:pPr>
      <w:r>
        <w:rPr>
          <w:bCs/>
          <w:b/>
        </w:rPr>
        <w:t xml:space="preserve">Talent Shortage</w:t>
      </w:r>
      <w:r>
        <w:t xml:space="preserve">: Saint Petersburg faces a 45% deficit in certified Biomedical Engineers (per Rosstat 2023). *Mitigation*: Our ITMO University partnership has produced 18 certified graduates since Q3 2023, with a placement rate of 94%.</w:t>
      </w:r>
    </w:p>
    <w:p>
      <w:pPr>
        <w:numPr>
          <w:ilvl w:val="0"/>
          <w:numId w:val="1002"/>
        </w:numPr>
        <w:pStyle w:val="Compact"/>
      </w:pPr>
      <w:r>
        <w:rPr>
          <w:bCs/>
          <w:b/>
        </w:rPr>
        <w:t xml:space="preserve">Geopolitical Impact</w:t>
      </w:r>
      <w:r>
        <w:t xml:space="preserve">: Sanctions increased equipment import lead times by 4-5 months. *Mitigation*: We established a local spares inventory hub in Saint Petersburg (opened May 2023), reducing response time to 18 hours for critical parts.</w:t>
      </w:r>
    </w:p>
    <w:bookmarkEnd w:id="24"/>
    <w:bookmarkStart w:id="25" w:name="future-outlook-strategic-recommendations"/>
    <w:p>
      <w:pPr>
        <w:pStyle w:val="Heading2"/>
      </w:pPr>
      <w:r>
        <w:t xml:space="preserve">Future Outlook &amp; Strategic Recommendations</w:t>
      </w:r>
    </w:p>
    <w:p>
      <w:pPr>
        <w:pStyle w:val="FirstParagraph"/>
      </w:pPr>
      <w:r>
        <w:t xml:space="preserve">The market for Biomedical Engineer services in Russia Saint Petersburg is projected to grow at 15.3% CAGR through 2027, driven by federal healthcare funding (target: $6.8B annual investment by 2025) and aging hospital infrastructure. Our Sales Report recommends three priority actions:</w:t>
      </w:r>
    </w:p>
    <w:p>
      <w:pPr>
        <w:numPr>
          <w:ilvl w:val="0"/>
          <w:numId w:val="1003"/>
        </w:numPr>
        <w:pStyle w:val="Compact"/>
      </w:pPr>
      <w:r>
        <w:rPr>
          <w:bCs/>
          <w:b/>
        </w:rPr>
        <w:t xml:space="preserve">Scale Regional Talent Pipeline</w:t>
      </w:r>
      <w:r>
        <w:t xml:space="preserve">: Invest RUB 35M in expanding the ITMO University program to train 40 new Biomedical Engineers annually by Q4 2024.</w:t>
      </w:r>
    </w:p>
    <w:p>
      <w:pPr>
        <w:numPr>
          <w:ilvl w:val="0"/>
          <w:numId w:val="1003"/>
        </w:numPr>
        <w:pStyle w:val="Compact"/>
      </w:pPr>
      <w:r>
        <w:rPr>
          <w:bCs/>
          <w:b/>
        </w:rPr>
        <w:t xml:space="preserve">Develop St. Petersburg-Specific Service Packages</w:t>
      </w:r>
      <w:r>
        <w:t xml:space="preserve">: Create tiered contracts for hospitals (Basic: maintenance; Premium: predictive analytics using AI diagnostics) – pilot with Saint Petersburg Children's Hospital in Q1 2024.</w:t>
      </w:r>
    </w:p>
    <w:p>
      <w:pPr>
        <w:numPr>
          <w:ilvl w:val="0"/>
          <w:numId w:val="1003"/>
        </w:numPr>
        <w:pStyle w:val="Compact"/>
      </w:pPr>
      <w:r>
        <w:rPr>
          <w:bCs/>
          <w:b/>
        </w:rPr>
        <w:t xml:space="preserve">Leverage Skolkovo Partnership</w:t>
      </w:r>
      <w:r>
        <w:t xml:space="preserve">: Co-develop a "Medical Tech Innovation Fund" targeting St. Petersburg startups to accelerate adoption of next-gen Biomedical Engineer solutions (e.g., wearable monitoring systems).</w:t>
      </w:r>
    </w:p>
    <w:bookmarkEnd w:id="25"/>
    <w:bookmarkStart w:id="26" w:name="conclusion"/>
    <w:p>
      <w:pPr>
        <w:pStyle w:val="Heading2"/>
      </w:pPr>
      <w:r>
        <w:t xml:space="preserve">Conclusion</w:t>
      </w:r>
    </w:p>
    <w:p>
      <w:pPr>
        <w:pStyle w:val="FirstParagraph"/>
      </w:pPr>
      <w:r>
        <w:t xml:space="preserve">The Sales Report confirms that Saint Petersburg represents the most strategic market for Biomedical Engineer services within Russia, with exceptional growth potential tied to regional healthcare modernization. By embedding regulatory expertise, localized technical support, and university partnerships into our sales model – specifically tailored for the Russian context – we are positioned to capture 25%+ market share in Saint Petersburg by 2025. The city's concentration of cutting-edge medical facilities and institutional investment creates a unique opportunity to establish long-term dominance in this critical engineering specialty. Continuous adaptation to local regulatory frameworks and talent dynamics remains essential for sustained success in the Russia Saint Petersburg Biomedical Engineer ecosystem.</w:t>
      </w:r>
    </w:p>
    <w:p>
      <w:pPr>
        <w:pStyle w:val="BodyText"/>
      </w:pPr>
      <w:r>
        <w:rPr>
          <w:bCs/>
          <w:b/>
        </w:rPr>
        <w:t xml:space="preserve">Prepared For:</w:t>
      </w:r>
      <w:r>
        <w:t xml:space="preserve"> </w:t>
      </w:r>
      <w:r>
        <w:t xml:space="preserve">Global Healthcare Solutions Management Team</w:t>
      </w:r>
    </w:p>
    <w:p>
      <w:pPr>
        <w:pStyle w:val="BodyText"/>
      </w:pPr>
      <w:r>
        <w:rPr>
          <w:bCs/>
          <w:b/>
        </w:rPr>
        <w:t xml:space="preserve">Date:</w:t>
      </w:r>
      <w:r>
        <w:t xml:space="preserve"> </w:t>
      </w:r>
      <w:r>
        <w:t xml:space="preserve">October 26,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Biomedical Engineer Services in Russia Saint Petersburg</dc:title>
  <dc:creator/>
  <dc:language>en</dc:language>
  <cp:keywords/>
  <dcterms:created xsi:type="dcterms:W3CDTF">2026-07-24T00:05:46Z</dcterms:created>
  <dcterms:modified xsi:type="dcterms:W3CDTF">2026-07-24T00:05:46Z</dcterms:modified>
</cp:coreProperties>
</file>

<file path=docProps/custom.xml><?xml version="1.0" encoding="utf-8"?>
<Properties xmlns="http://schemas.openxmlformats.org/officeDocument/2006/custom-properties" xmlns:vt="http://schemas.openxmlformats.org/officeDocument/2006/docPropsVTypes"/>
</file>