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4dee6a1ce330ed2a155d3a09350d13b6e6687e2"/>
    <w:p>
      <w:pPr>
        <w:pStyle w:val="Heading1"/>
      </w:pPr>
      <w:r>
        <w:t xml:space="preserve">Sales Report: Strategic Growth of Biomedical Engineering Solutions in Saudi Arabia Jeddah (Q1-Q3 2023)</w:t>
      </w:r>
    </w:p>
    <w:bookmarkStart w:id="20" w:name="executive-summary"/>
    <w:p>
      <w:pPr>
        <w:pStyle w:val="Heading2"/>
      </w:pPr>
      <w:r>
        <w:t xml:space="preserve">Executive Summary</w:t>
      </w:r>
    </w:p>
    <w:p>
      <w:pPr>
        <w:pStyle w:val="FirstParagraph"/>
      </w:pPr>
      <w:r>
        <w:t xml:space="preserve">This comprehensive Sales Report details the exceptional market performance and strategic expansion of Biomedical Engineering services across Jeddah, Saudi Arabia. As a pivotal component of the Kingdom’s Vision 2030 healthcare transformation, our firm has witnessed unprecedented demand for specialized Biomedical Engineers in Jeddah's rapidly evolving medical infrastructure. This report confirms a 42% year-over-year increase in service contracts, directly contributing to our position as the leading provider of Biomedical Engineering solutions within Saudi Arabia Jeddah. The consistent alignment of our technical expertise with Jeddah’s healthcare ambitions has driven significant revenue growth and market penetration.</w:t>
      </w:r>
    </w:p>
    <w:bookmarkEnd w:id="20"/>
    <w:bookmarkStart w:id="21" w:name="Xe1084796cda04b5fb1793baab4236f8b8d6b984"/>
    <w:p>
      <w:pPr>
        <w:pStyle w:val="Heading2"/>
      </w:pPr>
      <w:r>
        <w:t xml:space="preserve">Market Analysis: Biomedical Engineering Demand in Saudi Arabia Jeddah</w:t>
      </w:r>
    </w:p>
    <w:p>
      <w:pPr>
        <w:pStyle w:val="FirstParagraph"/>
      </w:pPr>
      <w:r>
        <w:t xml:space="preserve">Jeddah, as the Kingdom's commercial hub and a major healthcare destination, is experiencing accelerated hospital expansion under the Ministry of Health’s strategic initiatives. The city alone boasts over 70 public and private medical facilities, with new projects like King Abdullah Medical City Phase II and Jeddah General Hospital modernization driving urgent need for qualified Biomedical Engineers. Our market research indicates that 85% of healthcare institutions in Saudi Arabia Jeddah now mandate dedicated biomedical engineering teams for equipment maintenance, compliance, and technical support. This shift is directly fueled by stringent Saudi Food and Drug Authority (SFDA) regulations and the Kingdom’s commitment to adopting advanced medical technologies.</w:t>
      </w:r>
    </w:p>
    <w:p>
      <w:pPr>
        <w:pStyle w:val="BodyText"/>
      </w:pPr>
      <w:r>
        <w:t xml:space="preserve">Crucially, the demand extends beyond basic maintenance. Jeddah’s healthcare leaders increasingly require Biomedical Engineers with expertise in AI-integrated imaging systems, telemedicine infrastructure support, and biomedical device cybersecurity – areas where our specialized service portfolio has gained significant traction. The Saudi government’s "Saudization" (Nitaqat) program further amplifies this market; local talent development in Biomedical Engineering is now a strategic priority for all major healthcare providers in Jeddah, creating sustained demand for certified professionals.</w:t>
      </w:r>
    </w:p>
    <w:bookmarkEnd w:id="21"/>
    <w:bookmarkStart w:id="22" w:name="service-offering-sales-performance"/>
    <w:p>
      <w:pPr>
        <w:pStyle w:val="Heading2"/>
      </w:pPr>
      <w:r>
        <w:t xml:space="preserve">Service Offering &amp; Sales Performance</w:t>
      </w:r>
    </w:p>
    <w:p>
      <w:pPr>
        <w:pStyle w:val="FirstParagraph"/>
      </w:pPr>
      <w:r>
        <w:t xml:space="preserve">Our core service offerings tailored for Saudi Arabia Jeddah include:</w:t>
      </w:r>
    </w:p>
    <w:p>
      <w:pPr>
        <w:numPr>
          <w:ilvl w:val="0"/>
          <w:numId w:val="1001"/>
        </w:numPr>
        <w:pStyle w:val="Compact"/>
      </w:pPr>
      <w:r>
        <w:rPr>
          <w:bCs/>
          <w:b/>
        </w:rPr>
        <w:t xml:space="preserve">Comprehensive Equipment Maintenance Contracts:</w:t>
      </w:r>
      <w:r>
        <w:t xml:space="preserve"> </w:t>
      </w:r>
      <w:r>
        <w:t xml:space="preserve">Covering diagnostic imaging, patient monitoring, and surgical equipment across all Jeddah hospitals.</w:t>
      </w:r>
    </w:p>
    <w:p>
      <w:pPr>
        <w:numPr>
          <w:ilvl w:val="0"/>
          <w:numId w:val="1001"/>
        </w:numPr>
        <w:pStyle w:val="Compact"/>
      </w:pPr>
      <w:r>
        <w:rPr>
          <w:bCs/>
          <w:b/>
        </w:rPr>
        <w:t xml:space="preserve">Biomedical Engineering Compliance Solutions:</w:t>
      </w:r>
      <w:r>
        <w:t xml:space="preserve"> </w:t>
      </w:r>
      <w:r>
        <w:t xml:space="preserve">Ensuring full adherence to Saudi standards (SASO), SFDA protocols, and international benchmarks for medical device safety.</w:t>
      </w:r>
    </w:p>
    <w:p>
      <w:pPr>
        <w:numPr>
          <w:ilvl w:val="0"/>
          <w:numId w:val="1001"/>
        </w:numPr>
        <w:pStyle w:val="Compact"/>
      </w:pPr>
      <w:r>
        <w:rPr>
          <w:bCs/>
          <w:b/>
        </w:rPr>
        <w:t xml:space="preserve">Technical Training &amp; Talent Development:</w:t>
      </w:r>
      <w:r>
        <w:t xml:space="preserve"> </w:t>
      </w:r>
      <w:r>
        <w:t xml:space="preserve">On-site training programs for local staff, directly supporting Saudization goals in Jeddah healthcare institutions.</w:t>
      </w:r>
    </w:p>
    <w:p>
      <w:pPr>
        <w:numPr>
          <w:ilvl w:val="0"/>
          <w:numId w:val="1001"/>
        </w:numPr>
        <w:pStyle w:val="Compact"/>
      </w:pPr>
      <w:r>
        <w:rPr>
          <w:bCs/>
          <w:b/>
        </w:rPr>
        <w:t xml:space="preserve">Emergency Response &amp; Rapid Deployment Teams:</w:t>
      </w:r>
      <w:r>
        <w:t xml:space="preserve"> </w:t>
      </w:r>
      <w:r>
        <w:t xml:space="preserve">Dedicated Biomedical Engineers available 24/7 for critical equipment failures across Jeddah’s medical network.</w:t>
      </w:r>
    </w:p>
    <w:p>
      <w:pPr>
        <w:pStyle w:val="FirstParagraph"/>
      </w:pPr>
      <w:r>
        <w:t xml:space="preserve">The Sales Report quantifies our success: Total revenue from Biomedical Engineering services in Saudi Arabia Jeddah reached SAR 28.7 million in Q1-Q3 2023, representing a 42% increase over the same period in 2022. Key milestones include:</w:t>
      </w:r>
    </w:p>
    <w:p>
      <w:pPr>
        <w:numPr>
          <w:ilvl w:val="0"/>
          <w:numId w:val="1002"/>
        </w:numPr>
        <w:pStyle w:val="Compact"/>
      </w:pPr>
      <w:r>
        <w:t xml:space="preserve">Securing a landmark multi-year contract with Jeddah’s largest private healthcare consortium (covering 15 facilities).</w:t>
      </w:r>
    </w:p>
    <w:p>
      <w:pPr>
        <w:numPr>
          <w:ilvl w:val="0"/>
          <w:numId w:val="1002"/>
        </w:numPr>
        <w:pStyle w:val="Compact"/>
      </w:pPr>
      <w:r>
        <w:t xml:space="preserve">Onboarding 37 new certified Biomedical Engineers, of whom 94% are Saudi nationals, supporting local job creation goals.</w:t>
      </w:r>
    </w:p>
    <w:p>
      <w:pPr>
        <w:numPr>
          <w:ilvl w:val="0"/>
          <w:numId w:val="1002"/>
        </w:numPr>
        <w:pStyle w:val="Compact"/>
      </w:pPr>
      <w:r>
        <w:t xml:space="preserve">Achieving a customer retention rate of 96% among Jeddah-based hospitals due to exceptional service quality and technical reliability.</w:t>
      </w:r>
    </w:p>
    <w:p>
      <w:pPr>
        <w:numPr>
          <w:ilvl w:val="0"/>
          <w:numId w:val="1002"/>
        </w:numPr>
        <w:pStyle w:val="Compact"/>
      </w:pPr>
      <w:r>
        <w:t xml:space="preserve">Winning the "Innovation in Medical Technology Support" award from the Saudi Health Council for our AI-driven predictive maintenance platform deployed in Jeddah.</w:t>
      </w:r>
    </w:p>
    <w:bookmarkEnd w:id="22"/>
    <w:bookmarkStart w:id="23" w:name="strategic-alignment-with-vision-2030"/>
    <w:p>
      <w:pPr>
        <w:pStyle w:val="Heading2"/>
      </w:pPr>
      <w:r>
        <w:t xml:space="preserve">Strategic Alignment with Vision 2030</w:t>
      </w:r>
    </w:p>
    <w:p>
      <w:pPr>
        <w:pStyle w:val="FirstParagraph"/>
      </w:pPr>
      <w:r>
        <w:t xml:space="preserve">The growth trajectory of Biomedical Engineering services directly supports key pillars of Saudi Arabia’s Vision 2030. As healthcare infrastructure investment surges (estimated at SAR 16 billion annually for new facilities), the role of the Biomedical Engineer becomes indispensable. Our Sales Report highlights that institutions in Jeddah leveraging proactive biomedical engineering solutions have reported an average 37% reduction in equipment downtime and a 29% decrease in emergency repair costs – metrics critical to optimizing healthcare delivery under Vision 2030’s efficiency targets.</w:t>
      </w:r>
    </w:p>
    <w:bookmarkEnd w:id="23"/>
    <w:bookmarkStart w:id="24" w:name="challenges-strategic-response"/>
    <w:p>
      <w:pPr>
        <w:pStyle w:val="Heading2"/>
      </w:pPr>
      <w:r>
        <w:t xml:space="preserve">Challenges &amp; Strategic Response</w:t>
      </w:r>
    </w:p>
    <w:p>
      <w:pPr>
        <w:pStyle w:val="FirstParagraph"/>
      </w:pPr>
      <w:r>
        <w:t xml:space="preserve">Despite strong demand, challenges exist. The primary hurdle remains the acute shortage of highly skilled Biomedical Engineers within Saudi Arabia Jeddah. Our Sales Report identifies this as the #1 barrier to scaling service capacity in 2023. Our strategic response has been multi-faceted:</w:t>
      </w:r>
    </w:p>
    <w:p>
      <w:pPr>
        <w:numPr>
          <w:ilvl w:val="0"/>
          <w:numId w:val="1003"/>
        </w:numPr>
        <w:pStyle w:val="Compact"/>
      </w:pPr>
      <w:r>
        <w:t xml:space="preserve">Partnering with King Abdulaziz University and Jeddah Technical College to establish specialized Biomedical Engineering curricula.</w:t>
      </w:r>
    </w:p>
    <w:p>
      <w:pPr>
        <w:numPr>
          <w:ilvl w:val="0"/>
          <w:numId w:val="1003"/>
        </w:numPr>
        <w:pStyle w:val="Compact"/>
      </w:pPr>
      <w:r>
        <w:t xml:space="preserve">Implementing a robust "Saudization Accelerator" program offering full sponsorship for local talent to attain international certifications (e.g., CBET, IEC 60601).</w:t>
      </w:r>
    </w:p>
    <w:p>
      <w:pPr>
        <w:numPr>
          <w:ilvl w:val="0"/>
          <w:numId w:val="1003"/>
        </w:numPr>
        <w:pStyle w:val="Compact"/>
      </w:pPr>
      <w:r>
        <w:t xml:space="preserve">Deploying digital training modules accessible across Saudi Arabia Jeddah, enabling continuous skill development without geographical constraints.</w:t>
      </w:r>
    </w:p>
    <w:bookmarkEnd w:id="24"/>
    <w:bookmarkStart w:id="25" w:name="future-outlook-recommendations"/>
    <w:p>
      <w:pPr>
        <w:pStyle w:val="Heading2"/>
      </w:pPr>
      <w:r>
        <w:t xml:space="preserve">Future Outlook &amp; Recommendations</w:t>
      </w:r>
    </w:p>
    <w:p>
      <w:pPr>
        <w:pStyle w:val="FirstParagraph"/>
      </w:pPr>
      <w:r>
        <w:t xml:space="preserve">The Sales Report projects a sustained 35%+ annual growth in the Biomedical Engineering service market within Saudi Arabia Jeddah through 2025. Key recommendations to capitalize on this momentum include:</w:t>
      </w:r>
    </w:p>
    <w:p>
      <w:pPr>
        <w:numPr>
          <w:ilvl w:val="0"/>
          <w:numId w:val="1004"/>
        </w:numPr>
        <w:pStyle w:val="Compact"/>
      </w:pPr>
      <w:r>
        <w:rPr>
          <w:bCs/>
          <w:b/>
        </w:rPr>
        <w:t xml:space="preserve">Expand Local Talent Pipeline:</w:t>
      </w:r>
      <w:r>
        <w:t xml:space="preserve"> </w:t>
      </w:r>
      <w:r>
        <w:t xml:space="preserve">Increase investment in university partnerships and apprenticeship programs across Jeddah.</w:t>
      </w:r>
    </w:p>
    <w:p>
      <w:pPr>
        <w:numPr>
          <w:ilvl w:val="0"/>
          <w:numId w:val="1004"/>
        </w:numPr>
        <w:pStyle w:val="Compact"/>
      </w:pPr>
      <w:r>
        <w:rPr>
          <w:bCs/>
          <w:b/>
        </w:rPr>
        <w:t xml:space="preserve">Niche Specialization Development:</w:t>
      </w:r>
      <w:r>
        <w:t xml:space="preserve"> </w:t>
      </w:r>
      <w:r>
        <w:t xml:space="preserve">Develop advanced service bundles for emerging technologies (e.g., robotic surgery support, wearables integration) specifically targeting Jeddah’s premium healthcare facilities.</w:t>
      </w:r>
    </w:p>
    <w:p>
      <w:pPr>
        <w:numPr>
          <w:ilvl w:val="0"/>
          <w:numId w:val="1004"/>
        </w:numPr>
        <w:pStyle w:val="Compact"/>
      </w:pPr>
      <w:r>
        <w:rPr>
          <w:bCs/>
          <w:b/>
        </w:rPr>
        <w:t xml:space="preserve">Digital Platform Enhancement:</w:t>
      </w:r>
      <w:r>
        <w:t xml:space="preserve"> </w:t>
      </w:r>
      <w:r>
        <w:t xml:space="preserve">Launch a real-time equipment monitoring platform accessible to all Jeddah hospitals, positioning our Biomedical Engineers as proactive health system partners, not just reactive technicians.</w:t>
      </w:r>
    </w:p>
    <w:bookmarkEnd w:id="25"/>
    <w:bookmarkStart w:id="26" w:name="conclusion"/>
    <w:p>
      <w:pPr>
        <w:pStyle w:val="Heading2"/>
      </w:pPr>
      <w:r>
        <w:t xml:space="preserve">Conclusion</w:t>
      </w:r>
    </w:p>
    <w:p>
      <w:pPr>
        <w:pStyle w:val="FirstParagraph"/>
      </w:pPr>
      <w:r>
        <w:t xml:space="preserve">This Sales Report unequivocally demonstrates that the Biomedical Engineer has evolved from a technical support role into a strategic business asset within Saudi Arabia Jeddah’s healthcare ecosystem. The consistent demand across public and private institutions, driven by Vision 2030 imperatives, regulatory requirements, and operational efficiency needs, validates our service model. Our success in deploying certified Biomedical Engineers who understand both the technical demands of advanced medical devices and the cultural context of Saudi Arabia Jeddah has been the cornerstone of this growth.</w:t>
      </w:r>
    </w:p>
    <w:p>
      <w:pPr>
        <w:pStyle w:val="BodyText"/>
      </w:pPr>
      <w:r>
        <w:t xml:space="preserve">As Jeddah continues to solidify its position as a global healthcare destination, the role and value of the Biomedical Engineer will only deepen. We are strategically positioned not just to meet current demand but to actively shape the future standard of biomedical engineering excellence in Saudi Arabia Jeddah. The Sales Report confirms that investing in skilled Biomedical Engineers is no longer optional for healthcare providers in Jeddah – it is fundamental to operational success, patient safety, and Kingdom-wide healthcare advancement. Our commitment remains unwavering: delivering exceptional Biomedical Engineering services that empower every hospital and clinic across Saudi Arabia Jeddah to achieve their highest potential.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in Saudi Arabia Jeddah</dc:title>
  <dc:creator/>
  <cp:keywords/>
  <dcterms:created xsi:type="dcterms:W3CDTF">2026-07-21T05:01:43Z</dcterms:created>
  <dcterms:modified xsi:type="dcterms:W3CDTF">2026-07-21T05:01:43Z</dcterms:modified>
</cp:coreProperties>
</file>

<file path=docProps/custom.xml><?xml version="1.0" encoding="utf-8"?>
<Properties xmlns="http://schemas.openxmlformats.org/officeDocument/2006/custom-properties" xmlns:vt="http://schemas.openxmlformats.org/officeDocument/2006/docPropsVTypes"/>
</file>