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w:t>
      </w:r>
      <w:r>
        <w:t xml:space="preserve"> </w:t>
      </w:r>
      <w:r>
        <w:t xml:space="preserve">Market</w:t>
      </w:r>
      <w:r>
        <w:t xml:space="preserve"> </w:t>
      </w:r>
      <w:r>
        <w:t xml:space="preserve">Analysis</w:t>
      </w:r>
      <w:r>
        <w:t xml:space="preserve"> </w:t>
      </w:r>
      <w:r>
        <w:t xml:space="preserve">in</w:t>
      </w:r>
      <w:r>
        <w:t xml:space="preserve"> </w:t>
      </w:r>
      <w:r>
        <w:t xml:space="preserve">Singapore</w:t>
      </w:r>
      <w:r>
        <w:t xml:space="preserve"> </w:t>
      </w:r>
      <w:r>
        <w:t xml:space="preserve">Singapore</w:t>
      </w:r>
    </w:p>
    <w:bookmarkStart w:id="26" w:name="X76a7199e97ad3d308239d57ac0f8be4e9db9e7b"/>
    <w:p>
      <w:pPr>
        <w:pStyle w:val="Heading1"/>
      </w:pPr>
      <w:r>
        <w:t xml:space="preserve">SALES REPORT: BIOMEDICAL ENGINEER DEMAND &amp; STRATEGIC OPPORTUNITIES IN SINGAPORE SINGAPORE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MedTech Solutions Pte Ltd</w:t>
      </w:r>
      <w:r>
        <w:br/>
      </w:r>
      <w:r>
        <w:rPr>
          <w:bCs/>
          <w:b/>
        </w:rPr>
        <w:t xml:space="preserve">Report Type:</w:t>
      </w:r>
      <w:r>
        <w:t xml:space="preserve"> </w:t>
      </w:r>
      <w:r>
        <w:t xml:space="preserve">Market Intelligence &amp; Sales Strategy Document</w:t>
      </w:r>
    </w:p>
    <w:bookmarkStart w:id="20" w:name="i.-executive-summary"/>
    <w:p>
      <w:pPr>
        <w:pStyle w:val="Heading2"/>
      </w:pPr>
      <w:r>
        <w:t xml:space="preserve">I. Executive Summary</w:t>
      </w:r>
    </w:p>
    <w:p>
      <w:pPr>
        <w:pStyle w:val="FirstParagraph"/>
      </w:pPr>
      <w:r>
        <w:t xml:space="preserve">This Sales Report provides a comprehensive analysis of the Biomedical Engineer talent landscape and its direct impact on sales performance within Singapore Singapore. As healthcare infrastructure expands exponentially in this global hub, the strategic deployment of qualified Biomedical Engineers has emerged as a decisive factor in closing high-value contracts. Our sales data confirms that client acquisition cycles shorten by 27% when solutions include dedicated Biomedical Engineer support, directly accelerating revenue growth for MedTech Solutions Pte Ltd within Singapore Singapore's competitive market. This report underscores why investing in specialized Biomedical Engineer resources is not merely an operational need but a core sales driver for sustained success in SINGAPORE SINGAPORE.</w:t>
      </w:r>
    </w:p>
    <w:bookmarkEnd w:id="20"/>
    <w:bookmarkStart w:id="21" w:name="X8b27bde49db817f67e939ab78cc4f3bc57bf35d"/>
    <w:p>
      <w:pPr>
        <w:pStyle w:val="Heading2"/>
      </w:pPr>
      <w:r>
        <w:t xml:space="preserve">II. Market Context: Healthcare Transformation in Singapore Singapore</w:t>
      </w:r>
    </w:p>
    <w:p>
      <w:pPr>
        <w:pStyle w:val="FirstParagraph"/>
      </w:pPr>
      <w:r>
        <w:t xml:space="preserve">Singapore Singapore’s government-driven healthcare transformation, led by initiatives like HealthTech@SG and the National Research Foundation's $10 billion Smart Nation Investment, has created unprecedented demand for advanced medical technology solutions. The aging population (projected to reach 38% over 65 by 2030) intensifies pressure on hospitals to adopt AI-integrated diagnostic tools, telehealth platforms, and precision therapy devices. Crucially, Singapore Singapore's strict regulatory framework (managed by HSA - Health Sciences Authority) mandates that all medical technology installations require certified Biomedical Engineer oversight for compliance and safety validation.</w:t>
      </w:r>
    </w:p>
    <w:p>
      <w:pPr>
        <w:pStyle w:val="BodyText"/>
      </w:pPr>
      <w:r>
        <w:t xml:space="preserve">Our sales data reveals that 89% of major hospital procurement decisions in Singapore Singapore now explicitly require Biomedical Engineer involvement during the evaluation phase. Without a visible Biomedical Engineer resource within our sales team, potential deals are consistently sidelined to competitors who can demonstrate immediate on-ground support capability – a critical factor in Singapore Singapore's risk-averse healthcare procurement culture.</w:t>
      </w:r>
    </w:p>
    <w:bookmarkEnd w:id="21"/>
    <w:bookmarkStart w:id="22" w:name="X1b2cabbe1481c29d90880a26cd36046b640ab56"/>
    <w:p>
      <w:pPr>
        <w:pStyle w:val="Heading2"/>
      </w:pPr>
      <w:r>
        <w:t xml:space="preserve">III. Sales Performance Analysis: The Biomedical Engineer Impact</w:t>
      </w:r>
    </w:p>
    <w:p>
      <w:pPr>
        <w:pStyle w:val="FirstParagraph"/>
      </w:pPr>
      <w:r>
        <w:t xml:space="preserve">Analysis of Q1-Q3 2023 sales data demonstrates an undeniable correlation between Biomedical Engineer presence and deal closure rates in Singapore Singapore:</w:t>
      </w:r>
    </w:p>
    <w:p>
      <w:pPr>
        <w:numPr>
          <w:ilvl w:val="0"/>
          <w:numId w:val="1001"/>
        </w:numPr>
        <w:pStyle w:val="Compact"/>
      </w:pPr>
      <w:r>
        <w:rPr>
          <w:bCs/>
          <w:b/>
        </w:rPr>
        <w:t xml:space="preserve">Deal Cycle Reduction:</w:t>
      </w:r>
      <w:r>
        <w:t xml:space="preserve"> </w:t>
      </w:r>
      <w:r>
        <w:t xml:space="preserve">Proposals including dedicated Biomedical Engineer support achieved a 41% faster sales cycle (avg. 98 days vs. 167 days) within Singapore Singapore healthcare institutions.</w:t>
      </w:r>
    </w:p>
    <w:p>
      <w:pPr>
        <w:numPr>
          <w:ilvl w:val="0"/>
          <w:numId w:val="1001"/>
        </w:numPr>
        <w:pStyle w:val="Compact"/>
      </w:pPr>
      <w:r>
        <w:rPr>
          <w:bCs/>
          <w:b/>
        </w:rPr>
        <w:t xml:space="preserve">Closing Rate Increase:</w:t>
      </w:r>
      <w:r>
        <w:t xml:space="preserve"> </w:t>
      </w:r>
      <w:r>
        <w:t xml:space="preserve">Deals featuring Biomedical Engineer participation closed at a 35% higher rate (62% vs. 27%) compared to standard sales presentations.</w:t>
      </w:r>
    </w:p>
    <w:p>
      <w:pPr>
        <w:numPr>
          <w:ilvl w:val="0"/>
          <w:numId w:val="1001"/>
        </w:numPr>
        <w:pStyle w:val="Compact"/>
      </w:pPr>
      <w:r>
        <w:rPr>
          <w:bCs/>
          <w:b/>
        </w:rPr>
        <w:t xml:space="preserve">Account Expansion:</w:t>
      </w:r>
      <w:r>
        <w:t xml:space="preserve"> </w:t>
      </w:r>
      <w:r>
        <w:t xml:space="preserve">Existing clients in Singapore Singapore who engaged our Biomedical Engineers for system maintenance demonstrated a 58% higher average revenue per client (ARPU) through cross-selling of complementary diagnostic modules.</w:t>
      </w:r>
    </w:p>
    <w:p>
      <w:pPr>
        <w:pStyle w:val="FirstParagraph"/>
      </w:pPr>
      <w:r>
        <w:t xml:space="preserve">This performance gap is particularly pronounced with public healthcare clusters (SingHealth, National Healthcare Group) and leading private institutions like Gleneagles Singapore Singapore, where procurement committees prioritize technical validation by certified Biomedical Engineers during vendor selection.</w:t>
      </w:r>
    </w:p>
    <w:bookmarkEnd w:id="22"/>
    <w:bookmarkStart w:id="23" w:name="Xeb79fbe62ffd0f1baf1be331c230211a332772f"/>
    <w:p>
      <w:pPr>
        <w:pStyle w:val="Heading2"/>
      </w:pPr>
      <w:r>
        <w:t xml:space="preserve">IV. Talent Landscape &amp; Competitive Imperative in Singapore Singapore</w:t>
      </w:r>
    </w:p>
    <w:p>
      <w:pPr>
        <w:pStyle w:val="FirstParagraph"/>
      </w:pPr>
      <w:r>
        <w:t xml:space="preserve">Singapore Singapore faces a severe shortage of qualified Biomedical Engineers, with the SkillsFuture report projecting a 40% deficit by 2025. While local universities (NUS, NTU) produce graduates, there is a critical skills mismatch: only 18% possess expertise in emerging fields like AI-driven medical imaging analysis and IoT-enabled patient monitoring systems – precisely the competencies required to win sales in Singapore Singapore's advanced healthcare market.</w:t>
      </w:r>
    </w:p>
    <w:p>
      <w:pPr>
        <w:pStyle w:val="BodyText"/>
      </w:pPr>
      <w:r>
        <w:t xml:space="preserve">Competitors like Siemens Healthineers and Philips are aggressively recruiting Biomedical Engineers with specialized digital health certifications, offering salaries 22% above industry averages. Our sales team lacks equivalent technical depth, resulting in lost opportunities. For instance, during the recent $4.5M SingHealth AI Ultrasound System RFP in Singapore Singapore, our proposal was rejected due to insufficient Biomedical Engineer technical expertise compared to a competitor with three certified specialists on-site during evaluations.</w:t>
      </w:r>
    </w:p>
    <w:bookmarkEnd w:id="23"/>
    <w:bookmarkStart w:id="24" w:name="X80b4561d089a6a44ec1c180afcd6305740e7bad"/>
    <w:p>
      <w:pPr>
        <w:pStyle w:val="Heading2"/>
      </w:pPr>
      <w:r>
        <w:t xml:space="preserve">V. Strategic Recommendations for Sales Enhancement</w:t>
      </w:r>
    </w:p>
    <w:p>
      <w:pPr>
        <w:pStyle w:val="FirstParagraph"/>
      </w:pPr>
      <w:r>
        <w:t xml:space="preserve">To capitalize on the Biomedical Engineer advantage in Singapore Singapore, we propose:</w:t>
      </w:r>
    </w:p>
    <w:p>
      <w:pPr>
        <w:numPr>
          <w:ilvl w:val="0"/>
          <w:numId w:val="1002"/>
        </w:numPr>
        <w:pStyle w:val="Compact"/>
      </w:pPr>
      <w:r>
        <w:rPr>
          <w:bCs/>
          <w:b/>
        </w:rPr>
        <w:t xml:space="preserve">Accelerated Specialist Hiring:</w:t>
      </w:r>
      <w:r>
        <w:t xml:space="preserve"> </w:t>
      </w:r>
      <w:r>
        <w:t xml:space="preserve">Prioritize hiring 5 additional Biomedical Engineers with AI/ML certifications by Q1 2024. Target candidates via partnerships with NUS’ School of Engineering and SkillsFuture Singapore (SSG) upskilling programs. This directly addresses the Singapore Singapore market's critical need for digital health expertise.</w:t>
      </w:r>
    </w:p>
    <w:p>
      <w:pPr>
        <w:numPr>
          <w:ilvl w:val="0"/>
          <w:numId w:val="1002"/>
        </w:numPr>
        <w:pStyle w:val="Compact"/>
      </w:pPr>
      <w:r>
        <w:rPr>
          <w:bCs/>
          <w:b/>
        </w:rPr>
        <w:t xml:space="preserve">Sales-Technical Integration:</w:t>
      </w:r>
      <w:r>
        <w:t xml:space="preserve"> </w:t>
      </w:r>
      <w:r>
        <w:t xml:space="preserve">Embed Biomedical Engineers within sales teams for all key accounts in Singapore Singapore. Their presence during client workshops reduces technical objections by 65% (per our pilot at Raffles Hospital, Singapore Singapore).</w:t>
      </w:r>
    </w:p>
    <w:p>
      <w:pPr>
        <w:numPr>
          <w:ilvl w:val="0"/>
          <w:numId w:val="1002"/>
        </w:numPr>
        <w:pStyle w:val="Compact"/>
      </w:pPr>
      <w:r>
        <w:rPr>
          <w:bCs/>
          <w:b/>
        </w:rPr>
        <w:t xml:space="preserve">Local Certification Investment:</w:t>
      </w:r>
      <w:r>
        <w:t xml:space="preserve"> </w:t>
      </w:r>
      <w:r>
        <w:t xml:space="preserve">Allocate $120,000 for Biomedical Engineer staff to obtain HSA-accredited certifications relevant to Singapore Singapore's medical device regulations. This is non-negotiable for tender submissions in this market.</w:t>
      </w:r>
    </w:p>
    <w:p>
      <w:pPr>
        <w:numPr>
          <w:ilvl w:val="0"/>
          <w:numId w:val="1002"/>
        </w:numPr>
        <w:pStyle w:val="Compact"/>
      </w:pPr>
      <w:r>
        <w:rPr>
          <w:bCs/>
          <w:b/>
        </w:rPr>
        <w:t xml:space="preserve">Pricing Strategy Adjustment:</w:t>
      </w:r>
      <w:r>
        <w:t xml:space="preserve"> </w:t>
      </w:r>
      <w:r>
        <w:t xml:space="preserve">Introduce a "Technical Validation Package" (featuring Biomedical Engineer support) at 12% premium, directly aligning with the value delivered in Singapore Singapore's procurement environment.</w:t>
      </w:r>
    </w:p>
    <w:bookmarkEnd w:id="24"/>
    <w:bookmarkStart w:id="25" w:name="X622db9b6db31f0a8e74a7f95283d924c1ed0542"/>
    <w:p>
      <w:pPr>
        <w:pStyle w:val="Heading2"/>
      </w:pPr>
      <w:r>
        <w:t xml:space="preserve">VI. Conclusion: The Non-Negotiable Element for Singapore Singapore Success</w:t>
      </w:r>
    </w:p>
    <w:p>
      <w:pPr>
        <w:pStyle w:val="FirstParagraph"/>
      </w:pPr>
      <w:r>
        <w:t xml:space="preserve">This Sales Report unequivocally establishes that the Biomedical Engineer is not a support function but the central catalyst for sales growth in Singapore Singapore. Every data point confirms that without specialized Biomedical Engineer capability, MedTech Solutions Pte Ltd cannot compete effectively against market leaders in this critical territory. The 40% talent deficit and rapid healthcare digitization mean the window for strategic investment is narrow.</w:t>
      </w:r>
    </w:p>
    <w:p>
      <w:pPr>
        <w:pStyle w:val="BodyText"/>
      </w:pPr>
      <w:r>
        <w:t xml:space="preserve">Ignoring this reality will result in continued revenue leakage – as evidenced by our Q3 2023 data showing $1.8M in potential deals lost due to Biomedical Engineer capability gaps within Singapore Singapore accounts. Conversely, targeted investment will directly fuel our growth trajectory, positioning us as the preferred partner for Singapore Singapore's next-generation healthcare infrastructure projects.</w:t>
      </w:r>
    </w:p>
    <w:p>
      <w:pPr>
        <w:pStyle w:val="BodyText"/>
      </w:pPr>
      <w:r>
        <w:rPr>
          <w:bCs/>
          <w:b/>
        </w:rPr>
        <w:t xml:space="preserve">Recommendation:</w:t>
      </w:r>
      <w:r>
        <w:t xml:space="preserve"> </w:t>
      </w:r>
      <w:r>
        <w:t xml:space="preserve">Approve the proposed $350,000 Biomedical Engineer talent development budget by November 15, 2023. This investment is projected to generate a 4.7x ROI through increased deal closures and account expansion within Singapore Singapore alone within 18 months.</w:t>
      </w:r>
    </w:p>
    <w:p>
      <w:pPr>
        <w:pStyle w:val="BodyText"/>
      </w:pPr>
      <w:r>
        <w:rPr>
          <w:iCs/>
          <w:i/>
        </w:rPr>
        <w:t xml:space="preserve">Prepared By:</w:t>
      </w:r>
      <w:r>
        <w:t xml:space="preserve"> </w:t>
      </w:r>
      <w:r>
        <w:t xml:space="preserve">Global Sales Intelligence Division</w:t>
      </w:r>
      <w:r>
        <w:br/>
      </w:r>
      <w:r>
        <w:rPr>
          <w:iCs/>
          <w:i/>
        </w:rPr>
        <w:t xml:space="preserve">MedTech Solutions Pte Ltd - Singapore Singapore Operations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 Market Analysis in Singapore Singapore</dc:title>
  <dc:creator/>
  <dc:language>en</dc:language>
  <cp:keywords/>
  <dcterms:created xsi:type="dcterms:W3CDTF">2026-07-21T14:11:35Z</dcterms:created>
  <dcterms:modified xsi:type="dcterms:W3CDTF">2026-07-21T14:11:35Z</dcterms:modified>
</cp:coreProperties>
</file>

<file path=docProps/custom.xml><?xml version="1.0" encoding="utf-8"?>
<Properties xmlns="http://schemas.openxmlformats.org/officeDocument/2006/custom-properties" xmlns:vt="http://schemas.openxmlformats.org/officeDocument/2006/docPropsVTypes"/>
</file>