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Opportunities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2a0fde9c88f555f78bdb908ae7fb256f0c66c7"/>
    <w:p>
      <w:pPr>
        <w:pStyle w:val="Heading1"/>
      </w:pPr>
      <w:r>
        <w:t xml:space="preserve">Sales Report: Biomedical Engineering Market Analysis and Growth Opportunities in Cape Town,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Technology Division</w:t>
      </w:r>
      <w:r>
        <w:br/>
      </w:r>
      <w:r>
        <w:rPr>
          <w:bCs/>
          <w:b/>
        </w:rPr>
        <w:t xml:space="preserve">Prepared By:</w:t>
      </w:r>
      <w:r>
        <w:t xml:space="preserve"> </w:t>
      </w:r>
      <w:r>
        <w:t xml:space="preserve">Strategic Sales Intelligence Unit</w:t>
      </w:r>
      <w:r>
        <w:br/>
      </w:r>
      <w:r>
        <w:rPr>
          <w:bCs/>
          <w:b/>
        </w:rPr>
        <w:t xml:space="preserve">Region:</w:t>
      </w:r>
      <w:r>
        <w:t xml:space="preserve"> </w:t>
      </w:r>
      <w:r>
        <w:t xml:space="preserve">South Africa Cape Town</w:t>
      </w:r>
    </w:p>
    <w:bookmarkStart w:id="20" w:name="i.-executive-summary"/>
    <w:p>
      <w:pPr>
        <w:pStyle w:val="Heading2"/>
      </w:pPr>
      <w:r>
        <w:t xml:space="preserve">I. Executive Summary</w:t>
      </w:r>
    </w:p>
    <w:p>
      <w:pPr>
        <w:pStyle w:val="FirstParagraph"/>
      </w:pPr>
      <w:r>
        <w:t xml:space="preserve">This comprehensive Sales Report examines the evolving market dynamics for Biomedical Engineering services within South Africa's healthcare ecosystem, with specific focus on Cape Town as the economic and technological hub of the Western Cape province. The analysis reveals a critical 37% year-over-year increase in demand for certified Biomedical Engineers across public and private healthcare facilities in Cape Town, driven by aging medical infrastructure, government digitization initiatives (National Health Insurance rollout), and rising patient volumes. This report confirms that strategic investment in Biomedical Engineering talent directly correlates with a 28% higher equipment uptime rate and 22% faster revenue recovery for healthcare providers – making the Biomedical Engineer role indispensable to our sales strategy in South Africa Cape Town.</w:t>
      </w:r>
    </w:p>
    <w:bookmarkEnd w:id="20"/>
    <w:bookmarkStart w:id="21" w:name="X2d427892d9f3fae67f5ece46d153c222b92b605"/>
    <w:p>
      <w:pPr>
        <w:pStyle w:val="Heading2"/>
      </w:pPr>
      <w:r>
        <w:t xml:space="preserve">II. Market Context: Healthcare Infrastructure in South Africa Cape Town</w:t>
      </w:r>
    </w:p>
    <w:p>
      <w:pPr>
        <w:pStyle w:val="FirstParagraph"/>
      </w:pPr>
      <w:r>
        <w:t xml:space="preserve">Cape Town serves as the nerve center for medical innovation in Southern Africa, hosting 40% of the country's specialized hospitals and major medical device distribution centers. However, our field analysis reveals a stark reality: 68% of public hospitals across the Western Cape operate with biomedical equipment older than 15 years, while private facilities face a 32% shortage of qualified Biomedical Engineers. This gap creates an urgent sales opportunity for our comprehensive service portfolio. The South Africa National Department of Health's "Health Technology Management Strategy" explicitly identifies Biomedical Engineering as a priority sector for investment, with Cape Town designated as the primary implementation zone for Phase 1 of their equipment modernization program.</w:t>
      </w:r>
    </w:p>
    <w:bookmarkEnd w:id="21"/>
    <w:bookmarkStart w:id="22" w:name="X5fb72cfc3675c7652c1af31e7994735f5fc37aa"/>
    <w:p>
      <w:pPr>
        <w:pStyle w:val="Heading2"/>
      </w:pPr>
      <w:r>
        <w:t xml:space="preserve">III. Sales Performance: Biomedical Engineer Impact Analysis</w:t>
      </w:r>
    </w:p>
    <w:p>
      <w:pPr>
        <w:pStyle w:val="FirstParagraph"/>
      </w:pPr>
      <w:r>
        <w:t xml:space="preserve">Our sales data from the past 18 months demonstrates that client acquisition and retention are intrinsically linked to Biomedical Engineering expertise:</w:t>
      </w:r>
    </w:p>
    <w:p>
      <w:pPr>
        <w:numPr>
          <w:ilvl w:val="0"/>
          <w:numId w:val="1001"/>
        </w:numPr>
        <w:pStyle w:val="Compact"/>
      </w:pPr>
      <w:r>
        <w:rPr>
          <w:bCs/>
          <w:b/>
        </w:rPr>
        <w:t xml:space="preserve">Client Acquisition Rate:</w:t>
      </w:r>
      <w:r>
        <w:t xml:space="preserve"> </w:t>
      </w:r>
      <w:r>
        <w:t xml:space="preserve">Proposals including dedicated Biomedical Engineer support secured 63% of R500k+ contracts in Cape Town – compared to 38% for generic service offerings.</w:t>
      </w:r>
    </w:p>
    <w:p>
      <w:pPr>
        <w:numPr>
          <w:ilvl w:val="0"/>
          <w:numId w:val="1001"/>
        </w:numPr>
        <w:pStyle w:val="Compact"/>
      </w:pPr>
      <w:r>
        <w:rPr>
          <w:bCs/>
          <w:b/>
        </w:rPr>
        <w:t xml:space="preserve">Cross-Sell Opportunity:</w:t>
      </w:r>
      <w:r>
        <w:t xml:space="preserve"> </w:t>
      </w:r>
      <w:r>
        <w:t xml:space="preserve">For every Biomedical Engineer contract, we achieved a 41% average increase in related services (calibration, training, predictive maintenance) through cross-selling within the same healthcare facility.</w:t>
      </w:r>
    </w:p>
    <w:p>
      <w:pPr>
        <w:numPr>
          <w:ilvl w:val="0"/>
          <w:numId w:val="1001"/>
        </w:numPr>
        <w:pStyle w:val="Compact"/>
      </w:pPr>
      <w:r>
        <w:rPr>
          <w:bCs/>
          <w:b/>
        </w:rPr>
        <w:t xml:space="preserve">Retention Metrics:</w:t>
      </w:r>
      <w:r>
        <w:t xml:space="preserve"> </w:t>
      </w:r>
      <w:r>
        <w:t xml:space="preserve">Clients with assigned Biomedical Engineers exhibited a 54% lower churn rate after Year 1 – directly attributed to reduced equipment downtime and customized service plans.</w:t>
      </w:r>
    </w:p>
    <w:p>
      <w:pPr>
        <w:pStyle w:val="FirstParagraph"/>
      </w:pPr>
      <w:r>
        <w:t xml:space="preserve">In Cape Town's competitive marketplace, the presence of a certified Biomedical Engineer on our client engagement teams transformed our value proposition. For example, securing the Groote Schuur Hospital renewal contract (valued at R8.2M annually) required embedding a Biomedical Engineer within our project team to address their specific MRI and ventilator maintenance challenges – a move that turned initial skepticism into a 3-year partnership.</w:t>
      </w:r>
    </w:p>
    <w:bookmarkEnd w:id="22"/>
    <w:bookmarkStart w:id="23" w:name="X49667f28607812a12ec7572b5000b987cf5c82b"/>
    <w:p>
      <w:pPr>
        <w:pStyle w:val="Heading2"/>
      </w:pPr>
      <w:r>
        <w:t xml:space="preserve">IV. Competitive Landscape: Positioning in South Africa Cape Town</w:t>
      </w:r>
    </w:p>
    <w:p>
      <w:pPr>
        <w:pStyle w:val="FirstParagraph"/>
      </w:pPr>
      <w:r>
        <w:t xml:space="preserve">The Cape Town market features three competitive tiers:</w:t>
      </w:r>
    </w:p>
    <w:p>
      <w:pPr>
        <w:numPr>
          <w:ilvl w:val="0"/>
          <w:numId w:val="1002"/>
        </w:numPr>
        <w:pStyle w:val="Compact"/>
      </w:pPr>
      <w:r>
        <w:rPr>
          <w:iCs/>
          <w:i/>
        </w:rPr>
        <w:t xml:space="preserve">National Players:</w:t>
      </w:r>
      <w:r>
        <w:t xml:space="preserve"> </w:t>
      </w:r>
      <w:r>
        <w:t xml:space="preserve">Companies with generic engineering teams lacking medical device specialization (e.g., major multinational EPC firms). They win low-value contracts but fail on complex hospital equipment.</w:t>
      </w:r>
    </w:p>
    <w:p>
      <w:pPr>
        <w:numPr>
          <w:ilvl w:val="0"/>
          <w:numId w:val="1002"/>
        </w:numPr>
        <w:pStyle w:val="Compact"/>
      </w:pPr>
      <w:r>
        <w:rPr>
          <w:iCs/>
          <w:i/>
        </w:rPr>
        <w:t xml:space="preserve">Local Specialists:</w:t>
      </w:r>
      <w:r>
        <w:t xml:space="preserve"> </w:t>
      </w:r>
      <w:r>
        <w:t xml:space="preserve">Independent Biomedical Engineering consultancies focused solely on maintenance. They lack integrated sales capabilities and scale for large institutional deals.</w:t>
      </w:r>
    </w:p>
    <w:p>
      <w:pPr>
        <w:numPr>
          <w:ilvl w:val="0"/>
          <w:numId w:val="1002"/>
        </w:numPr>
        <w:pStyle w:val="Compact"/>
      </w:pPr>
      <w:r>
        <w:rPr>
          <w:iCs/>
          <w:i/>
        </w:rPr>
        <w:t xml:space="preserve">Our Position:</w:t>
      </w:r>
      <w:r>
        <w:t xml:space="preserve"> </w:t>
      </w:r>
      <w:r>
        <w:t xml:space="preserve">The only vendor combining certified Biomedical Engineers with full-scale healthcare technology sales expertise, enabling end-to-end solutions from equipment procurement to lifecycle management.</w:t>
      </w:r>
    </w:p>
    <w:p>
      <w:pPr>
        <w:pStyle w:val="FirstParagraph"/>
      </w:pPr>
      <w:r>
        <w:t xml:space="preserve">This unique positioning allowed us to win the Cape Town Metropolitan Health District's R12.5M fleet modernization project – a deal previously considered unattainable by competitors due to its technical complexity and budget constraints. The Biomedical Engineer on our sales team identified 37% cost savings through predictive maintenance integration, directly influencing the client's procurement decision.</w:t>
      </w:r>
    </w:p>
    <w:bookmarkEnd w:id="23"/>
    <w:bookmarkStart w:id="24" w:name="X849c293722a64edd3a8a3025d44b680f99e310d"/>
    <w:p>
      <w:pPr>
        <w:pStyle w:val="Heading2"/>
      </w:pPr>
      <w:r>
        <w:t xml:space="preserve">V. Critical Growth Drivers for South Africa Cape Town</w:t>
      </w:r>
    </w:p>
    <w:p>
      <w:pPr>
        <w:pStyle w:val="FirstParagraph"/>
      </w:pPr>
      <w:r>
        <w:t xml:space="preserve">Three market forces accelerate demand for Biomedical Engineers in our region:</w:t>
      </w:r>
    </w:p>
    <w:p>
      <w:pPr>
        <w:numPr>
          <w:ilvl w:val="0"/>
          <w:numId w:val="1003"/>
        </w:numPr>
        <w:pStyle w:val="Compact"/>
      </w:pPr>
      <w:r>
        <w:rPr>
          <w:bCs/>
          <w:b/>
        </w:rPr>
        <w:t xml:space="preserve">Government Mandates:</w:t>
      </w:r>
      <w:r>
        <w:t xml:space="preserve"> </w:t>
      </w:r>
      <w:r>
        <w:t xml:space="preserve">The National Department of Health's requirement for all hospitals to implement biomed asset management systems by Q3 2025 creates immediate sales pressure. Cape Town has 18 major public hospitals requiring compliance – representing R47M in potential service contracts.</w:t>
      </w:r>
    </w:p>
    <w:p>
      <w:pPr>
        <w:numPr>
          <w:ilvl w:val="0"/>
          <w:numId w:val="1003"/>
        </w:numPr>
        <w:pStyle w:val="Compact"/>
      </w:pPr>
      <w:r>
        <w:rPr>
          <w:bCs/>
          <w:b/>
        </w:rPr>
        <w:t xml:space="preserve">Digital Health Integration:</w:t>
      </w:r>
      <w:r>
        <w:t xml:space="preserve"> </w:t>
      </w:r>
      <w:r>
        <w:t xml:space="preserve">Cape Town's Smart Healthcare Initiative (launched July 2023) mandates interoperability of all medical devices with new electronic health records. Our Biomedical Engineers are the only team qualified to execute this technical integration, creating a high-margin sales opportunity.</w:t>
      </w:r>
    </w:p>
    <w:p>
      <w:pPr>
        <w:numPr>
          <w:ilvl w:val="0"/>
          <w:numId w:val="1003"/>
        </w:numPr>
        <w:pStyle w:val="Compact"/>
      </w:pPr>
      <w:r>
        <w:rPr>
          <w:bCs/>
          <w:b/>
        </w:rPr>
        <w:t xml:space="preserve">Talent Shortage:</w:t>
      </w:r>
      <w:r>
        <w:t xml:space="preserve"> </w:t>
      </w:r>
      <w:r>
        <w:t xml:space="preserve">The University of Cape Town's latest graduate survey confirms a 52% deficit in certified Biomedical Engineers for Western Cape healthcare facilities – validating our hiring strategy and service demand.</w:t>
      </w:r>
    </w:p>
    <w:bookmarkEnd w:id="24"/>
    <w:bookmarkStart w:id="25" w:name="vi.-strategic-recommendations"/>
    <w:p>
      <w:pPr>
        <w:pStyle w:val="Heading2"/>
      </w:pPr>
      <w:r>
        <w:t xml:space="preserve">VI. Strategic Recommendations</w:t>
      </w:r>
    </w:p>
    <w:p>
      <w:pPr>
        <w:pStyle w:val="FirstParagraph"/>
      </w:pPr>
      <w:r>
        <w:t xml:space="preserve">To capitalize on the South Africa Cape Town market opportunity, we propose:</w:t>
      </w:r>
    </w:p>
    <w:p>
      <w:pPr>
        <w:numPr>
          <w:ilvl w:val="0"/>
          <w:numId w:val="1004"/>
        </w:numPr>
        <w:pStyle w:val="Compact"/>
      </w:pPr>
      <w:r>
        <w:rPr>
          <w:bCs/>
          <w:b/>
        </w:rPr>
        <w:t xml:space="preserve">Establish a Biomedical Engineer Talent Hub in Cape Town:</w:t>
      </w:r>
      <w:r>
        <w:t xml:space="preserve"> </w:t>
      </w:r>
      <w:r>
        <w:t xml:space="preserve">Recruit 5 additional certified Biomedical Engineers with SAQA accreditation by Q1 2024. Target graduates from UCT and Stellenbosch University's engineering programs.</w:t>
      </w:r>
    </w:p>
    <w:p>
      <w:pPr>
        <w:numPr>
          <w:ilvl w:val="0"/>
          <w:numId w:val="1004"/>
        </w:numPr>
        <w:pStyle w:val="Compact"/>
      </w:pPr>
      <w:r>
        <w:rPr>
          <w:bCs/>
          <w:b/>
        </w:rPr>
        <w:t xml:space="preserve">Develop Tiered Service Packages:</w:t>
      </w:r>
      <w:r>
        <w:t xml:space="preserve"> </w:t>
      </w:r>
      <w:r>
        <w:t xml:space="preserve">Create "Biomed Assurance" packages (Basic Maintenance, Smart Integration, Full Lifecycle Management) priced at R85k/R175k/R320k annually – directly addressing the spectrum of client needs in Cape Town's healthcare market.</w:t>
      </w:r>
    </w:p>
    <w:p>
      <w:pPr>
        <w:numPr>
          <w:ilvl w:val="0"/>
          <w:numId w:val="1004"/>
        </w:numPr>
        <w:pStyle w:val="Compact"/>
      </w:pPr>
      <w:r>
        <w:rPr>
          <w:bCs/>
          <w:b/>
        </w:rPr>
        <w:t xml:space="preserve">Leverage Public-Private Partnerships:</w:t>
      </w:r>
      <w:r>
        <w:t xml:space="preserve"> </w:t>
      </w:r>
      <w:r>
        <w:t xml:space="preserve">Co-develop a Biomedical Engineering training program with the Western Cape Department of Health to create certified talent pipeline while positioning us as the sector leader.</w:t>
      </w:r>
    </w:p>
    <w:p>
      <w:pPr>
        <w:numPr>
          <w:ilvl w:val="0"/>
          <w:numId w:val="1004"/>
        </w:numPr>
        <w:pStyle w:val="Compact"/>
      </w:pPr>
      <w:r>
        <w:rPr>
          <w:bCs/>
          <w:b/>
        </w:rPr>
        <w:t xml:space="preserve">Integrate Biomed Engineers into Sales Cycle:</w:t>
      </w:r>
      <w:r>
        <w:t xml:space="preserve"> </w:t>
      </w:r>
      <w:r>
        <w:t xml:space="preserve">Require all major client proposals (&gt;R500k) in Cape Town to include dedicated Biomedical Engineer involvement from initial consultation through contract signing.</w:t>
      </w:r>
    </w:p>
    <w:bookmarkEnd w:id="25"/>
    <w:bookmarkStart w:id="26" w:name="X815bb5a66eb182fda8ba1dc1223abd366a9364f"/>
    <w:p>
      <w:pPr>
        <w:pStyle w:val="Heading2"/>
      </w:pPr>
      <w:r>
        <w:t xml:space="preserve">VII. Conclusion: The Non-Negotiable Role of the Biomedical Engineer</w:t>
      </w:r>
    </w:p>
    <w:p>
      <w:pPr>
        <w:pStyle w:val="FirstParagraph"/>
      </w:pPr>
      <w:r>
        <w:t xml:space="preserve">This Sales Report conclusively demonstrates that in South Africa Cape Town, the Biomedical Engineer is not merely a support role but the strategic differentiator determining our market success. With healthcare infrastructure gaps creating urgent needs and government policies accelerating demand, we must prioritize embedding Biomedical Engineering expertise into every facet of our sales approach. The data is unequivocal: Clients in Cape Town pay premiums for solutions backed by certified Biomedical Engineers, and competitors cannot replicate this integrated capability at scale.</w:t>
      </w:r>
    </w:p>
    <w:p>
      <w:pPr>
        <w:pStyle w:val="BodyText"/>
      </w:pPr>
      <w:r>
        <w:t xml:space="preserve">As we execute our 2024 expansion plan, the South Africa Cape Town market will serve as our flagship demonstration of how specialized technical sales (centered on the Biomedical Engineer) drives sustainable revenue growth in emerging healthcare economies. We project that implementing these recommendations will secure a minimum 35% market share in Cape Town's biomedical services sector by 2025 – translating to R18.7M in annual recurring revenue and positioning us as the undisputed leader for Biomedical Engineering solutions across Southern Africa.</w:t>
      </w:r>
    </w:p>
    <w:p>
      <w:pPr>
        <w:pStyle w:val="BodyText"/>
      </w:pPr>
      <w:r>
        <w:rPr>
          <w:bCs/>
          <w:b/>
        </w:rPr>
        <w:t xml:space="preserve">Appendix:</w:t>
      </w:r>
      <w:r>
        <w:t xml:space="preserve"> </w:t>
      </w:r>
      <w:r>
        <w:t xml:space="preserve">Supporting Data Sources: South Africa National Health Department (2023), Western Cape Health Infrastructure Audit, UCT Biomedical Engineering Graduation Survey (Sept 2023), Client Retention Analysis (Cape Town Regional Office, Jan-Oct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Opportunities in Cape Town, South Africa</dc:title>
  <dc:creator/>
  <dc:language>en</dc:language>
  <cp:keywords/>
  <dcterms:created xsi:type="dcterms:W3CDTF">2026-07-24T00:28:59Z</dcterms:created>
  <dcterms:modified xsi:type="dcterms:W3CDTF">2026-07-24T00:28:59Z</dcterms:modified>
</cp:coreProperties>
</file>

<file path=docProps/custom.xml><?xml version="1.0" encoding="utf-8"?>
<Properties xmlns="http://schemas.openxmlformats.org/officeDocument/2006/custom-properties" xmlns:vt="http://schemas.openxmlformats.org/officeDocument/2006/docPropsVTypes"/>
</file>