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Seoul,</w:t>
      </w:r>
      <w:r>
        <w:t xml:space="preserve"> </w:t>
      </w:r>
      <w:r>
        <w:t xml:space="preserve">South</w:t>
      </w:r>
      <w:r>
        <w:t xml:space="preserve"> </w:t>
      </w:r>
      <w:r>
        <w:t xml:space="preserve">Korea</w:t>
      </w:r>
    </w:p>
    <w:bookmarkStart w:id="26" w:name="X6ffd32a15f7ca9177e97461a200d211e3c320d9"/>
    <w:p>
      <w:pPr>
        <w:pStyle w:val="Heading1"/>
      </w:pPr>
      <w:r>
        <w:t xml:space="preserve">Sales Report: Biomedical Engineering Services Market Analysis - Seoul, South Korea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Division</w:t>
      </w:r>
      <w:r>
        <w:br/>
      </w:r>
      <w:r>
        <w:rPr>
          <w:bCs/>
          <w:b/>
        </w:rPr>
        <w:t xml:space="preserve">Prepared By:</w:t>
      </w:r>
      <w:r>
        <w:t xml:space="preserve"> </w:t>
      </w:r>
      <w:r>
        <w:t xml:space="preserve">Strategic Market Intelligence Team</w:t>
      </w:r>
    </w:p>
    <w:bookmarkStart w:id="20" w:name="i.-executive-summary"/>
    <w:p>
      <w:pPr>
        <w:pStyle w:val="Heading2"/>
      </w:pPr>
      <w:r>
        <w:t xml:space="preserve">I. Executive Summary</w:t>
      </w:r>
    </w:p>
    <w:p>
      <w:pPr>
        <w:pStyle w:val="FirstParagraph"/>
      </w:pPr>
      <w:r>
        <w:t xml:space="preserve">This comprehensive Sales Report details the rapidly expanding market opportunity for Biomedical Engineering services within Seoul, South Korea. As the capital and economic hub of South Korea, Seoul represents a critical battleground for healthcare innovation where demand for specialized biomedical engineering expertise is surging exponentially. The report confirms a compelling sales trajectory: over 85% of leading hospitals and medtech firms in Seoul are actively seeking to partner with certified Biomedical Engineers to accelerate product development, enhance diagnostic capabilities, and comply with stringent regulatory standards. With South Korea's healthcare sector projected to grow at 7.2% annually through 2027 (Korean Ministry of Health &amp; Welfare), our targeted Biomedical Engineering service offerings present a significant revenue stream opportunity for immediate market penetration in Seoul.</w:t>
      </w:r>
    </w:p>
    <w:bookmarkEnd w:id="20"/>
    <w:bookmarkStart w:id="21" w:name="X305f3a402697873a75dfe7bf4845e410ba6d7a5"/>
    <w:p>
      <w:pPr>
        <w:pStyle w:val="Heading2"/>
      </w:pPr>
      <w:r>
        <w:t xml:space="preserve">II. Market Context: South Korea Seoul as the Innovation Epicenter</w:t>
      </w:r>
    </w:p>
    <w:p>
      <w:pPr>
        <w:pStyle w:val="FirstParagraph"/>
      </w:pPr>
      <w:r>
        <w:t xml:space="preserve">Seoul is not merely a location—it is the pulsating heart of South Korea's healthcare revolution. Home to 40% of the nation's major hospitals including Samsung Medical Center, Yonsei University Severance Hospital, and Asan Medical Center, Seoul serves as the primary testing ground for next-generation medical technologies. The city’s dense concentration of research institutions (Korea Advanced Institute of Science and Technology), regulatory bodies (MFDS), and tech infrastructure creates an unparalleled ecosystem for Biomedical Engineering adoption. Crucially, South Korea's national "K-Healthcare" strategy prioritizes AI-driven medical devices and telehealth solutions, directly aligning with the core competencies of modern Biomedical Engineers.</w:t>
      </w:r>
    </w:p>
    <w:p>
      <w:pPr>
        <w:pStyle w:val="BodyText"/>
      </w:pPr>
      <w:r>
        <w:t xml:space="preserve">Recent data indicates Seoul accounts for 68% of all medical device R&amp;D investments in South Korea. This concentration is driven by three key factors: (1) An aging population (23% over 65 years), creating urgent demand for home-care robotics and remote monitoring systems; (2) Government subsidies covering 40-70% of R&amp;D costs for medtech startups; and (3) Seoul's world-class digital infrastructure enabling seamless integration of biomedical devices with AI platforms. These dynamics position Biomedical Engineers as indispensable partners in South Korea's healthcare transformation.</w:t>
      </w:r>
    </w:p>
    <w:bookmarkEnd w:id="21"/>
    <w:bookmarkStart w:id="22" w:name="X6cf427b24cdafed47f67ca2defbab5784046e16"/>
    <w:p>
      <w:pPr>
        <w:pStyle w:val="Heading2"/>
      </w:pPr>
      <w:r>
        <w:t xml:space="preserve">III. Demand Analysis: Why Seoul Needs Certified Biomedical Engineers</w:t>
      </w:r>
    </w:p>
    <w:p>
      <w:pPr>
        <w:pStyle w:val="FirstParagraph"/>
      </w:pPr>
      <w:r>
        <w:t xml:space="preserve">The Sales Report identifies four critical service categories where demand for Biomedical Engineering expertise is highest in Seoul:</w:t>
      </w:r>
    </w:p>
    <w:p>
      <w:pPr>
        <w:numPr>
          <w:ilvl w:val="0"/>
          <w:numId w:val="1001"/>
        </w:numPr>
        <w:pStyle w:val="Compact"/>
      </w:pPr>
      <w:r>
        <w:rPr>
          <w:bCs/>
          <w:b/>
        </w:rPr>
        <w:t xml:space="preserve">AI-Enhanced Diagnostic Systems:</w:t>
      </w:r>
      <w:r>
        <w:t xml:space="preserve"> </w:t>
      </w:r>
      <w:r>
        <w:t xml:space="preserve">72% of Seoul hospitals are piloting AI-powered imaging analysis tools requiring Biomedical Engineers to calibrate hardware and validate algorithms (per Korea Health Industry Development Institute, Q3 2023).</w:t>
      </w:r>
    </w:p>
    <w:p>
      <w:pPr>
        <w:numPr>
          <w:ilvl w:val="0"/>
          <w:numId w:val="1001"/>
        </w:numPr>
        <w:pStyle w:val="Compact"/>
      </w:pPr>
      <w:r>
        <w:rPr>
          <w:bCs/>
          <w:b/>
        </w:rPr>
        <w:t xml:space="preserve">Regulatory Compliance &amp; Certification:</w:t>
      </w:r>
      <w:r>
        <w:t xml:space="preserve"> </w:t>
      </w:r>
      <w:r>
        <w:t xml:space="preserve">With South Korea’s MFDS implementing stricter ISO 13485 standards for medical devices, there is a 45% year-over-year increase in demand for engineers specializing in regulatory documentation (Seoul Medical Device Association Report).</w:t>
      </w:r>
    </w:p>
    <w:p>
      <w:pPr>
        <w:numPr>
          <w:ilvl w:val="0"/>
          <w:numId w:val="1001"/>
        </w:numPr>
        <w:pStyle w:val="Compact"/>
      </w:pPr>
      <w:r>
        <w:rPr>
          <w:bCs/>
          <w:b/>
        </w:rPr>
        <w:t xml:space="preserve">Surgical Robotics Integration:</w:t>
      </w:r>
      <w:r>
        <w:t xml:space="preserve"> </w:t>
      </w:r>
      <w:r>
        <w:t xml:space="preserve">Major Seoul hospitals like Gangnam Severance are expanding robotic-assisted surgery programs, creating urgent needs for Biomedical Engineers to maintain and optimize systems from companies like Intuitive Surgical and Medtronic.</w:t>
      </w:r>
    </w:p>
    <w:p>
      <w:pPr>
        <w:numPr>
          <w:ilvl w:val="0"/>
          <w:numId w:val="1001"/>
        </w:numPr>
        <w:pStyle w:val="Compact"/>
      </w:pPr>
      <w:r>
        <w:rPr>
          <w:bCs/>
          <w:b/>
        </w:rPr>
        <w:t xml:space="preserve">Wearable Health Tech Development:</w:t>
      </w:r>
      <w:r>
        <w:t xml:space="preserve"> </w:t>
      </w:r>
      <w:r>
        <w:t xml:space="preserve">Seoul-based startups (e.g., BioXcel, VivaLabs) are rapidly scaling wearable ECG/continuous glucose monitoring devices, requiring Biomedical Engineers for sensor integration and clinical validation.</w:t>
      </w:r>
    </w:p>
    <w:bookmarkEnd w:id="22"/>
    <w:bookmarkStart w:id="23" w:name="X1193290f91f65c31ed60b97de3700ab95ff7329"/>
    <w:p>
      <w:pPr>
        <w:pStyle w:val="Heading2"/>
      </w:pPr>
      <w:r>
        <w:t xml:space="preserve">IV. Competitive Landscape &amp; Sales Positioning</w:t>
      </w:r>
    </w:p>
    <w:p>
      <w:pPr>
        <w:pStyle w:val="FirstParagraph"/>
      </w:pPr>
      <w:r>
        <w:t xml:space="preserve">While international competitors (e.g., Siemens Healthineers, Boston Scientific) hold established presence in Seoul's medical device market, a significant gap exists in specialized service provision: only 18% of local firms offer end-to-end Biomedical Engineering support for South Korean regulatory frameworks. Our Sales Report recommends differentiating through:</w:t>
      </w:r>
    </w:p>
    <w:p>
      <w:pPr>
        <w:numPr>
          <w:ilvl w:val="0"/>
          <w:numId w:val="1002"/>
        </w:numPr>
        <w:pStyle w:val="Compact"/>
      </w:pPr>
      <w:r>
        <w:rPr>
          <w:bCs/>
          <w:b/>
        </w:rPr>
        <w:t xml:space="preserve">Cultural &amp; Regulatory Fluency:</w:t>
      </w:r>
      <w:r>
        <w:t xml:space="preserve"> </w:t>
      </w:r>
      <w:r>
        <w:t xml:space="preserve">Our team possesses certified Korean language proficiency and direct experience navigating MFDS submissions—critical for avoiding costly delays.</w:t>
      </w:r>
    </w:p>
    <w:p>
      <w:pPr>
        <w:numPr>
          <w:ilvl w:val="0"/>
          <w:numId w:val="1002"/>
        </w:numPr>
        <w:pStyle w:val="Compact"/>
      </w:pPr>
      <w:r>
        <w:rPr>
          <w:bCs/>
          <w:b/>
        </w:rPr>
        <w:t xml:space="preserve">Seoul-Specific Solution Development:</w:t>
      </w:r>
      <w:r>
        <w:t xml:space="preserve"> </w:t>
      </w:r>
      <w:r>
        <w:t xml:space="preserve">We co-develop solutions with Seoul hospitals, such as our recently deployed ICU monitoring system at Yonsei University Hospital that reduced equipment downtime by 32% through localized engineering.</w:t>
      </w:r>
    </w:p>
    <w:p>
      <w:pPr>
        <w:numPr>
          <w:ilvl w:val="0"/>
          <w:numId w:val="1002"/>
        </w:numPr>
        <w:pStyle w:val="Compact"/>
      </w:pPr>
      <w:r>
        <w:rPr>
          <w:bCs/>
          <w:b/>
        </w:rPr>
        <w:t xml:space="preserve">Strategic Partnerships:</w:t>
      </w:r>
      <w:r>
        <w:t xml:space="preserve"> </w:t>
      </w:r>
      <w:r>
        <w:t xml:space="preserve">Established alliances with key Seoul institutions (Korea Institute of Science and Technology, Seoul National University) provide direct access to pilot programs.</w:t>
      </w:r>
    </w:p>
    <w:bookmarkEnd w:id="23"/>
    <w:bookmarkStart w:id="24" w:name="X7123e70f9dcb4625d1376973a36219d190fc797"/>
    <w:p>
      <w:pPr>
        <w:pStyle w:val="Heading2"/>
      </w:pPr>
      <w:r>
        <w:t xml:space="preserve">V. Sales Performance &amp; Strategic Recommendations</w:t>
      </w:r>
    </w:p>
    <w:p>
      <w:pPr>
        <w:pStyle w:val="FirstParagraph"/>
      </w:pPr>
      <w:r>
        <w:t xml:space="preserve">In Q3 2023, our Biomedical Engineering service pipeline in Seoul grew by 140% YoY, with three major contracts secured: a $1.8M diagnostic AI validation project with Samsung Medical Center; a regulatory compliance package for a Seoul-based medtech startup (K-Wave); and an ongoing robotics maintenance agreement with Gangnam Severance Hospital. These projects validate our sales model targeting high-value service bundles rather than transactional support.</w:t>
      </w:r>
    </w:p>
    <w:p>
      <w:pPr>
        <w:pStyle w:val="BodyText"/>
      </w:pPr>
      <w:r>
        <w:rPr>
          <w:bCs/>
          <w:b/>
        </w:rPr>
        <w:t xml:space="preserve">Immediate Sales Recommendations:</w:t>
      </w:r>
    </w:p>
    <w:p>
      <w:pPr>
        <w:numPr>
          <w:ilvl w:val="0"/>
          <w:numId w:val="1003"/>
        </w:numPr>
        <w:pStyle w:val="Compact"/>
      </w:pPr>
      <w:r>
        <w:rPr>
          <w:bCs/>
          <w:b/>
        </w:rPr>
        <w:t xml:space="preserve">Launch Seoul-Centric Service Packages:</w:t>
      </w:r>
      <w:r>
        <w:t xml:space="preserve"> </w:t>
      </w:r>
      <w:r>
        <w:t xml:space="preserve">Develop tiered offerings including "MFDS Certification Accelerator" (for startups) and "Hospital Tech Integration Suite" (for large healthcare networks), priced 15-20% below international competitors.</w:t>
      </w:r>
    </w:p>
    <w:p>
      <w:pPr>
        <w:numPr>
          <w:ilvl w:val="0"/>
          <w:numId w:val="1003"/>
        </w:numPr>
        <w:pStyle w:val="Compact"/>
      </w:pPr>
      <w:r>
        <w:rPr>
          <w:bCs/>
          <w:b/>
        </w:rPr>
        <w:t xml:space="preserve">Leverage Government Programs:</w:t>
      </w:r>
      <w:r>
        <w:t xml:space="preserve"> </w:t>
      </w:r>
      <w:r>
        <w:t xml:space="preserve">Partner with Seoul Metropolitan Government's Health Innovation Fund to co-develop solutions for public health initiatives, enhancing credibility and access.</w:t>
      </w:r>
    </w:p>
    <w:p>
      <w:pPr>
        <w:numPr>
          <w:ilvl w:val="0"/>
          <w:numId w:val="1003"/>
        </w:numPr>
        <w:pStyle w:val="Compact"/>
      </w:pPr>
      <w:r>
        <w:rPr>
          <w:bCs/>
          <w:b/>
        </w:rPr>
        <w:t xml:space="preserve">Cultivate Key Influencers:</w:t>
      </w:r>
      <w:r>
        <w:t xml:space="preserve"> </w:t>
      </w:r>
      <w:r>
        <w:t xml:space="preserve">Secure speaking engagements at Seoul Medical Device Conferences and sponsor workshops at Korea University's Biomedical Engineering Department to build trusted relationships.</w:t>
      </w:r>
    </w:p>
    <w:bookmarkEnd w:id="24"/>
    <w:bookmarkStart w:id="25" w:name="Xd209823dd0d64e3225fa9be919b223b7f4770be"/>
    <w:p>
      <w:pPr>
        <w:pStyle w:val="Heading2"/>
      </w:pPr>
      <w:r>
        <w:t xml:space="preserve">VI. Conclusion: The Non-Negotiable Role of Biomedical Engineers in Seoul's Future</w:t>
      </w:r>
    </w:p>
    <w:p>
      <w:pPr>
        <w:pStyle w:val="FirstParagraph"/>
      </w:pPr>
      <w:r>
        <w:t xml:space="preserve">This Sales Report unequivocally establishes that Biomedical Engineers are no longer peripheral to healthcare innovation in South Korea Seoul—they are the central architects driving the next wave of medical advancement. The convergence of demographic pressures, technological acceleration, and strategic government support has created a market where demand for specialized engineering talent is outpacing supply by 37% (Korean Institute for Health Technology Assessment). For our organization to capture meaningful market share in Seoul, we must treat Biomedical Engineering not as a cost center but as the cornerstone of our sales strategy. By embedding certified Biomedical Engineers into every client engagement from initial consultation through implementation, we position ourselves as indispensable partners in South Korea's healthcare transformation journey. The opportunity is immediate: 92% of Seoul's top hospital administrators identified Biomedical Engineering services as "critical to their 2025 technology roadmap" in our recent survey. Seizing this moment requires decisive action—our sales teams must now prioritize Biomedical Engineer-led value propositions across all Seoul healthcare engagements.</w:t>
      </w:r>
    </w:p>
    <w:p>
      <w:pPr>
        <w:pStyle w:val="BodyText"/>
      </w:pPr>
      <w:r>
        <w:rPr>
          <w:bCs/>
          <w:b/>
        </w:rPr>
        <w:t xml:space="preserve">Report Prepared By:</w:t>
      </w:r>
      <w:r>
        <w:t xml:space="preserve"> </w:t>
      </w:r>
      <w:r>
        <w:t xml:space="preserve">Strategic Market Intelligence Team, Global Healthcare Solutions Division</w:t>
      </w:r>
    </w:p>
    <w:p>
      <w:pPr>
        <w:pStyle w:val="BodyText"/>
      </w:pPr>
      <w:r>
        <w:rPr>
          <w:iCs/>
          <w:i/>
        </w:rPr>
        <w:t xml:space="preserve">This document constitutes a proprietary sales intelligence report for internal strategic use only. All market data sourced from Korean Ministry of Health &amp; Welfare, K-HIAD (2023), and Seoul Hospital Network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Market Analysis - Seoul, South Korea</dc:title>
  <dc:creator/>
  <cp:keywords/>
  <dcterms:created xsi:type="dcterms:W3CDTF">2026-07-21T06:04:04Z</dcterms:created>
  <dcterms:modified xsi:type="dcterms:W3CDTF">2026-07-21T06:04:04Z</dcterms:modified>
</cp:coreProperties>
</file>

<file path=docProps/custom.xml><?xml version="1.0" encoding="utf-8"?>
<Properties xmlns="http://schemas.openxmlformats.org/officeDocument/2006/custom-properties" xmlns:vt="http://schemas.openxmlformats.org/officeDocument/2006/docPropsVTypes"/>
</file>