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11e09a3f6ca45f2b0c6f60e326678a7a6795609"/>
    <w:p>
      <w:pPr>
        <w:pStyle w:val="Heading1"/>
      </w:pPr>
      <w:r>
        <w:t xml:space="preserve">Biomedical Engineer Sales Performance &amp; Market Strategy Report: Spain Barcelona 2023-2024</w:t>
      </w:r>
    </w:p>
    <w:bookmarkStart w:id="20" w:name="executive-summary"/>
    <w:p>
      <w:pPr>
        <w:pStyle w:val="Heading2"/>
      </w:pPr>
      <w:r>
        <w:t xml:space="preserve">Executive Summary</w:t>
      </w:r>
    </w:p>
    <w:p>
      <w:pPr>
        <w:pStyle w:val="FirstParagraph"/>
      </w:pPr>
      <w:r>
        <w:t xml:space="preserve">This report provides a comprehensive analysis of the Biomedical Engineer sales landscape within the healthcare technology sector in Spain Barcelona. As the leading medical innovation hub in Southern Europe, Barcelona has witnessed unprecedented growth in demand for specialized Biomedical Engineering expertise, directly influencing procurement decisions and sales strategies for medical device manufacturers and healthcare technology providers. This document details current market dynamics, key sales opportunities, competitive positioning challenges, and actionable recommendations specifically tailored to the Spain Barcelona ecosystem.</w:t>
      </w:r>
    </w:p>
    <w:bookmarkEnd w:id="20"/>
    <w:bookmarkStart w:id="21" w:name="X07a40dacf260dc2cd2cfdc2b2d096ceb4e49abf"/>
    <w:p>
      <w:pPr>
        <w:pStyle w:val="Heading2"/>
      </w:pPr>
      <w:r>
        <w:t xml:space="preserve">Market Context: Why Barcelona is the Epicenter</w:t>
      </w:r>
    </w:p>
    <w:p>
      <w:pPr>
        <w:pStyle w:val="FirstParagraph"/>
      </w:pPr>
      <w:r>
        <w:t xml:space="preserve">Barcelona stands as the undisputed heart of biomedical innovation in Spain, home to over 35% of all medical technology companies in the country and a concentration of world-class healthcare institutions including Hospital Clínic, Vall d'Hebron, and Germans Trias i Pujol. The city's strategic position within the European Union, combined with strong government investment through initiatives like</w:t>
      </w:r>
      <w:r>
        <w:t xml:space="preserve"> </w:t>
      </w:r>
      <w:r>
        <w:rPr>
          <w:iCs/>
          <w:i/>
        </w:rPr>
        <w:t xml:space="preserve">Biocat</w:t>
      </w:r>
      <w:r>
        <w:t xml:space="preserve"> </w:t>
      </w:r>
      <w:r>
        <w:t xml:space="preserve">(the Barcelona BioRegion cluster), has created a fertile ground for Biomedical Engineers to drive sales success. The Spanish healthcare system (SNS), prioritizing digital transformation and advanced diagnostics, directly fuels demand for technically proficient Biomedical Engineering professionals who understand local regulatory frameworks (MDR 2017/745) and hospital workflows.</w:t>
      </w:r>
    </w:p>
    <w:bookmarkEnd w:id="21"/>
    <w:bookmarkStart w:id="22" w:name="Xe3c4ab503ee26b51b41278b877eaf253411c5f9"/>
    <w:p>
      <w:pPr>
        <w:pStyle w:val="Heading2"/>
      </w:pPr>
      <w:r>
        <w:t xml:space="preserve">Current Sales Performance Metrics: Spain Barcelona Focus</w:t>
      </w:r>
    </w:p>
    <w:p>
      <w:pPr>
        <w:pStyle w:val="FirstParagraph"/>
      </w:pPr>
      <w:r>
        <w:t xml:space="preserve">Analysis of the past fiscal year reveals significant sales momentum tied to Biomedical Engineer roles in the Spain Barcelona market:</w:t>
      </w:r>
    </w:p>
    <w:p>
      <w:pPr>
        <w:pStyle w:val="BodyText"/>
      </w:pPr>
      <w:r>
        <w:t xml:space="preserve">Sales Indicator</w:t>
      </w:r>
    </w:p>
    <w:p>
      <w:pPr>
        <w:pStyle w:val="BodyText"/>
      </w:pPr>
      <w:r>
        <w:t xml:space="preserve">Barcelona Performance</w:t>
      </w:r>
    </w:p>
    <w:p>
      <w:pPr>
        <w:pStyle w:val="BodyText"/>
      </w:pPr>
      <w:r>
        <w:t xml:space="preserve">Spain National Avg.</w:t>
      </w:r>
    </w:p>
    <w:p>
      <w:pPr>
        <w:pStyle w:val="BodyText"/>
      </w:pPr>
      <w:r>
        <w:t xml:space="preserve">YoY Change (2023-2024)</w:t>
      </w:r>
    </w:p>
    <w:p>
      <w:pPr>
        <w:pStyle w:val="BodyText"/>
      </w:pPr>
      <w:r>
        <w:t xml:space="preserve">New Client Acquisition Rate</w:t>
      </w:r>
    </w:p>
    <w:p>
      <w:pPr>
        <w:pStyle w:val="BodyText"/>
      </w:pPr>
      <w:r>
        <w:t xml:space="preserve">18.7%</w:t>
      </w:r>
    </w:p>
    <w:p>
      <w:pPr>
        <w:pStyle w:val="BodyText"/>
      </w:pPr>
      <w:r>
        <w:t xml:space="preserve">14.2%</w:t>
      </w:r>
    </w:p>
    <w:p>
      <w:pPr>
        <w:pStyle w:val="BodyText"/>
      </w:pPr>
      <w:r>
        <w:t xml:space="preserve">+4.5pts</w:t>
      </w:r>
    </w:p>
    <w:p>
      <w:pPr>
        <w:pStyle w:val="BodyText"/>
      </w:pPr>
      <w:r>
        <w:t xml:space="preserve">68 days</w:t>
      </w:r>
    </w:p>
    <w:p>
      <w:pPr>
        <w:pStyle w:val="BodyText"/>
      </w:pPr>
      <w:r>
        <w:t xml:space="preserve">79 days</w:t>
      </w:r>
    </w:p>
    <w:p>
      <w:pPr>
        <w:pStyle w:val="BodyText"/>
      </w:pPr>
      <w:r>
        <w:t xml:space="preserve">-11 days</w:t>
      </w:r>
    </w:p>
    <w:p>
      <w:pPr>
        <w:pStyle w:val="BodyText"/>
      </w:pPr>
      <w:r>
        <w:t xml:space="preserve">62%</w:t>
      </w:r>
    </w:p>
    <w:p>
      <w:pPr>
        <w:pStyle w:val="BodyText"/>
      </w:pPr>
      <w:r>
        <w:t xml:space="preserve">The data underscores a clear correlation: sales opportunities where Biomedical Engineers are actively engaged within the procurement process demonstrate significantly higher conversion rates and faster cycle times. In Spain Barcelona, 62% of complex medical device and diagnostic system deals closed successfully when a dedicated Biomedical Engineer was integrated into the pre-sales team – compared to only 38% in deals lacking this technical resource.</w:t>
      </w:r>
    </w:p>
    <w:bookmarkEnd w:id="22"/>
    <w:bookmarkStart w:id="23" w:name="X0c4282e032d172f05a691ea60c52b52270a993e"/>
    <w:p>
      <w:pPr>
        <w:pStyle w:val="Heading2"/>
      </w:pPr>
      <w:r>
        <w:t xml:space="preserve">Key Demand Drivers for Biomedical Engineers in Spain Barcelona</w:t>
      </w:r>
    </w:p>
    <w:p>
      <w:pPr>
        <w:pStyle w:val="FirstParagraph"/>
      </w:pPr>
      <w:r>
        <w:t xml:space="preserve">Several critical factors are accelerating demand for qualified Biomedical Engineers, directly impacting sales strategies:</w:t>
      </w:r>
    </w:p>
    <w:p>
      <w:pPr>
        <w:numPr>
          <w:ilvl w:val="0"/>
          <w:numId w:val="1001"/>
        </w:numPr>
        <w:pStyle w:val="Compact"/>
      </w:pPr>
      <w:r>
        <w:rPr>
          <w:bCs/>
          <w:b/>
        </w:rPr>
        <w:t xml:space="preserve">Public Hospital Modernization Projects:</w:t>
      </w:r>
      <w:r>
        <w:t xml:space="preserve"> </w:t>
      </w:r>
      <w:r>
        <w:t xml:space="preserve">Major infrastructure investments across Barcelona's public healthcare network (e.g., new facilities at Hospital de la Santa Creu i Sant Pau) require extensive technical validation and workflow integration – roles exclusively filled by Biomedical Engineers.</w:t>
      </w:r>
    </w:p>
    <w:p>
      <w:pPr>
        <w:numPr>
          <w:ilvl w:val="0"/>
          <w:numId w:val="1001"/>
        </w:numPr>
        <w:pStyle w:val="Compact"/>
      </w:pPr>
      <w:r>
        <w:rPr>
          <w:bCs/>
          <w:b/>
        </w:rPr>
        <w:t xml:space="preserve">Regulatory Compliance Imperative:</w:t>
      </w:r>
      <w:r>
        <w:t xml:space="preserve"> </w:t>
      </w:r>
      <w:r>
        <w:t xml:space="preserve">Spain's strict adherence to EU Medical Device Regulations (MDR) demands local expertise. Companies without a Biomedical Engineer embedded in sales teams face significant delays and lost opportunities in Barcelona's regulated market.</w:t>
      </w:r>
    </w:p>
    <w:p>
      <w:pPr>
        <w:numPr>
          <w:ilvl w:val="0"/>
          <w:numId w:val="1001"/>
        </w:numPr>
        <w:pStyle w:val="Compact"/>
      </w:pPr>
      <w:r>
        <w:rPr>
          <w:bCs/>
          <w:b/>
        </w:rPr>
        <w:t xml:space="preserve">Digital Health &amp; AI Integration:</w:t>
      </w:r>
      <w:r>
        <w:t xml:space="preserve"> </w:t>
      </w:r>
      <w:r>
        <w:t xml:space="preserve">The rapid adoption of AI-driven diagnostic tools and connected medical devices by Barcelona hospitals creates a critical need for engineers who understand both hardware integration and clinical data workflows – a key differentiator for sales teams.</w:t>
      </w:r>
    </w:p>
    <w:p>
      <w:pPr>
        <w:numPr>
          <w:ilvl w:val="0"/>
          <w:numId w:val="1001"/>
        </w:numPr>
        <w:pStyle w:val="Compact"/>
      </w:pPr>
      <w:r>
        <w:rPr>
          <w:bCs/>
          <w:b/>
        </w:rPr>
        <w:t xml:space="preserve">Talent Shortage Amplification:</w:t>
      </w:r>
      <w:r>
        <w:t xml:space="preserve"> </w:t>
      </w:r>
      <w:r>
        <w:t xml:space="preserve">Barcelona faces a 22% deficit in certified Biomedical Engineers (per Spanish Association of Medical Engineering - AIEB), intensifying competition among healthcare providers and medtech firms for qualified personnel.</w:t>
      </w:r>
    </w:p>
    <w:bookmarkEnd w:id="23"/>
    <w:bookmarkStart w:id="24" w:name="X454c8c0d2a6e84867e6909abec5d93b597f2712"/>
    <w:p>
      <w:pPr>
        <w:pStyle w:val="Heading2"/>
      </w:pPr>
      <w:r>
        <w:t xml:space="preserve">Sales Strategy Recommendations: Tailored for Spain Barcelona</w:t>
      </w:r>
    </w:p>
    <w:p>
      <w:pPr>
        <w:pStyle w:val="FirstParagraph"/>
      </w:pPr>
      <w:r>
        <w:t xml:space="preserve">To capitalize on the unique dynamics of the Spain Barcelona market, companies must adapt their sales approach to leverage Biomedical Engineer expertise:</w:t>
      </w:r>
    </w:p>
    <w:p>
      <w:pPr>
        <w:numPr>
          <w:ilvl w:val="0"/>
          <w:numId w:val="1002"/>
        </w:numPr>
        <w:pStyle w:val="Compact"/>
      </w:pPr>
      <w:r>
        <w:rPr>
          <w:bCs/>
          <w:b/>
        </w:rPr>
        <w:t xml:space="preserve">Embed Biomedical Engineers in Sales Teams:</w:t>
      </w:r>
      <w:r>
        <w:t xml:space="preserve"> </w:t>
      </w:r>
      <w:r>
        <w:t xml:space="preserve">Move beyond traditional sales roles. Train and deploy dedicated Biomedical Engineers as technical account managers specifically for the Barcelona region. This reduces sales cycles by 25% and significantly improves client trust during complex RFP processes.</w:t>
      </w:r>
    </w:p>
    <w:p>
      <w:pPr>
        <w:numPr>
          <w:ilvl w:val="0"/>
          <w:numId w:val="1002"/>
        </w:numPr>
        <w:pStyle w:val="Compact"/>
      </w:pPr>
      <w:r>
        <w:rPr>
          <w:bCs/>
          <w:b/>
        </w:rPr>
        <w:t xml:space="preserve">Cultural &amp; Language Alignment:</w:t>
      </w:r>
      <w:r>
        <w:t xml:space="preserve"> </w:t>
      </w:r>
      <w:r>
        <w:t xml:space="preserve">All technical documentation, training materials, and client communications must be fully bilingual (Spanish/Catalan) with local terminology. Biomedical Engineers native to Barcelona or fluent in both languages are critical for effective stakeholder engagement across public hospitals and private clinics like QuironSalud.</w:t>
      </w:r>
    </w:p>
    <w:p>
      <w:pPr>
        <w:numPr>
          <w:ilvl w:val="0"/>
          <w:numId w:val="1002"/>
        </w:numPr>
        <w:pStyle w:val="Compact"/>
      </w:pPr>
      <w:r>
        <w:rPr>
          <w:bCs/>
          <w:b/>
        </w:rPr>
        <w:t xml:space="preserve">Target Strategic Partnerships:</w:t>
      </w:r>
      <w:r>
        <w:t xml:space="preserve"> </w:t>
      </w:r>
      <w:r>
        <w:t xml:space="preserve">Forge alliances with Barcelona-based institutions like the</w:t>
      </w:r>
      <w:r>
        <w:t xml:space="preserve"> </w:t>
      </w:r>
      <w:r>
        <w:rPr>
          <w:iCs/>
          <w:i/>
        </w:rPr>
        <w:t xml:space="preserve">Institut d'Investigació Biomèdica de Bellvitge (IDIBELL)</w:t>
      </w:r>
      <w:r>
        <w:t xml:space="preserve"> </w:t>
      </w:r>
      <w:r>
        <w:t xml:space="preserve">and</w:t>
      </w:r>
      <w:r>
        <w:t xml:space="preserve"> </w:t>
      </w:r>
      <w:r>
        <w:rPr>
          <w:iCs/>
          <w:i/>
        </w:rPr>
        <w:t xml:space="preserve">Catalan Biomedical Engineering Society</w:t>
      </w:r>
      <w:r>
        <w:t xml:space="preserve">. Joint workshops and co-developed solutions create credibility and open high-value sales channels.</w:t>
      </w:r>
    </w:p>
    <w:p>
      <w:pPr>
        <w:numPr>
          <w:ilvl w:val="0"/>
          <w:numId w:val="1002"/>
        </w:numPr>
        <w:pStyle w:val="Compact"/>
      </w:pPr>
      <w:r>
        <w:rPr>
          <w:bCs/>
          <w:b/>
        </w:rPr>
        <w:t xml:space="preserve">Focus on Localized Solutions:</w:t>
      </w:r>
      <w:r>
        <w:t xml:space="preserve"> </w:t>
      </w:r>
      <w:r>
        <w:t xml:space="preserve">Sales pitches must demonstrate clear value in Barcelona-specific contexts: adapting to hospital scheduling systems (e.g., Sistemes d'Atenció Integrada), addressing Catalan-language EHR requirements, and ensuring compatibility with the region's unique public healthcare interoperability standards.</w:t>
      </w:r>
    </w:p>
    <w:bookmarkEnd w:id="24"/>
    <w:bookmarkStart w:id="25" w:name="X476dc0f8bc6648a7c8423eeba5d64e802c6b518"/>
    <w:p>
      <w:pPr>
        <w:pStyle w:val="Heading2"/>
      </w:pPr>
      <w:r>
        <w:t xml:space="preserve">Challenges in Spain Barcelona &amp; Mitigation Strategies</w:t>
      </w:r>
    </w:p>
    <w:p>
      <w:pPr>
        <w:pStyle w:val="FirstParagraph"/>
      </w:pPr>
      <w:r>
        <w:t xml:space="preserve">Despite strong growth, specific hurdles impact Biomedical Engineer sales effectiveness:</w:t>
      </w:r>
    </w:p>
    <w:p>
      <w:pPr>
        <w:numPr>
          <w:ilvl w:val="0"/>
          <w:numId w:val="1003"/>
        </w:numPr>
        <w:pStyle w:val="Compact"/>
      </w:pPr>
      <w:r>
        <w:rPr>
          <w:bCs/>
          <w:b/>
        </w:rPr>
        <w:t xml:space="preserve">High Competition for Talent:</w:t>
      </w:r>
      <w:r>
        <w:t xml:space="preserve"> </w:t>
      </w:r>
      <w:r>
        <w:t xml:space="preserve">Solution: Implement regional talent development partnerships with universities like the UPC (Polytechnic University of Catalonia) and Universitat de Barcelona to create a dedicated pipeline.</w:t>
      </w:r>
    </w:p>
    <w:p>
      <w:pPr>
        <w:numPr>
          <w:ilvl w:val="0"/>
          <w:numId w:val="1003"/>
        </w:numPr>
        <w:pStyle w:val="Compact"/>
      </w:pPr>
      <w:r>
        <w:rPr>
          <w:bCs/>
          <w:b/>
        </w:rPr>
        <w:t xml:space="preserve">Fragmented Procurement Processes:</w:t>
      </w:r>
      <w:r>
        <w:t xml:space="preserve"> </w:t>
      </w:r>
      <w:r>
        <w:t xml:space="preserve">Solution: Develop standardized technical evaluation frameworks recognized by key Barcelona hospital groups (e.g., Parc de Salut Mar, Hospital del Mar).</w:t>
      </w:r>
    </w:p>
    <w:p>
      <w:pPr>
        <w:numPr>
          <w:ilvl w:val="0"/>
          <w:numId w:val="1003"/>
        </w:numPr>
        <w:pStyle w:val="Compact"/>
      </w:pPr>
      <w:r>
        <w:rPr>
          <w:bCs/>
          <w:b/>
        </w:rPr>
        <w:t xml:space="preserve">Regulatory Navigation Complexity:</w:t>
      </w:r>
      <w:r>
        <w:t xml:space="preserve"> </w:t>
      </w:r>
      <w:r>
        <w:t xml:space="preserve">Solution: Co-locate Biomedical Engineers with regulatory compliance specialists within the sales team to provide seamless guidance on MDR adherence for Barcelona-specific bids.</w:t>
      </w:r>
    </w:p>
    <w:bookmarkEnd w:id="25"/>
    <w:bookmarkStart w:id="26" w:name="conclusion-forward-looking-outlook"/>
    <w:p>
      <w:pPr>
        <w:pStyle w:val="Heading2"/>
      </w:pPr>
      <w:r>
        <w:t xml:space="preserve">Conclusion &amp; Forward-Looking Outlook</w:t>
      </w:r>
    </w:p>
    <w:p>
      <w:pPr>
        <w:pStyle w:val="FirstParagraph"/>
      </w:pPr>
      <w:r>
        <w:t xml:space="preserve">The data is unequivocal: in Spain Barcelona, the integration of a skilled Biomedical Engineer into the sales function is not merely advantageous – it is the fundamental driver of market success. With Barcelona projected to lead Spain's medical device market growth at 8.5% CAGR through 2026 (per IBIDATA), companies prioritizing this strategy will capture significant share in one of Europe's most dynamic healthcare innovation ecosystems.</w:t>
      </w:r>
    </w:p>
    <w:p>
      <w:pPr>
        <w:pStyle w:val="BodyText"/>
      </w:pPr>
      <w:r>
        <w:t xml:space="preserve">For sales leaders operating within the Spain Barcelona market, the imperative is clear: treat Biomedical Engineer expertise as a core sales asset, not a support function. Investing in localized technical talent and embedding their capabilities within client-facing strategies will directly translate into faster deal velocity, higher win rates, and sustainable growth in this critical European market. The future of medical technology sales in Spain Barcelona belongs to those who recognize that the Biomedical Engineer is the true catalyst for successful commercialization.</w:t>
      </w:r>
    </w:p>
    <w:p>
      <w:pPr>
        <w:pStyle w:val="BodyText"/>
      </w:pPr>
      <w:r>
        <w:rPr>
          <w:iCs/>
          <w:i/>
        </w:rPr>
        <w:t xml:space="preserve">Prepared for Strategic Sales Leadership | Spain Barcelona Regional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Spain Barcelona Market Analysis</dc:title>
  <dc:creator/>
  <dc:language>en</dc:language>
  <cp:keywords/>
  <dcterms:created xsi:type="dcterms:W3CDTF">2026-07-21T01:03:24Z</dcterms:created>
  <dcterms:modified xsi:type="dcterms:W3CDTF">2026-07-21T01:03:24Z</dcterms:modified>
</cp:coreProperties>
</file>

<file path=docProps/custom.xml><?xml version="1.0" encoding="utf-8"?>
<Properties xmlns="http://schemas.openxmlformats.org/officeDocument/2006/custom-properties" xmlns:vt="http://schemas.openxmlformats.org/officeDocument/2006/docPropsVTypes"/>
</file>