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Biomedical</w:t>
      </w:r>
      <w:r>
        <w:t xml:space="preserve"> </w:t>
      </w:r>
      <w:r>
        <w:t xml:space="preserve">Engineering</w:t>
      </w:r>
      <w:r>
        <w:t xml:space="preserve"> </w:t>
      </w:r>
      <w:r>
        <w:t xml:space="preserve">Solutions</w:t>
      </w:r>
      <w:r>
        <w:t xml:space="preserve"> </w:t>
      </w:r>
      <w:r>
        <w:t xml:space="preserve">for</w:t>
      </w:r>
      <w:r>
        <w:t xml:space="preserve"> </w:t>
      </w:r>
      <w:r>
        <w:t xml:space="preserve">Tanzania</w:t>
      </w:r>
      <w:r>
        <w:t xml:space="preserve"> </w:t>
      </w:r>
      <w:r>
        <w:t xml:space="preserve">Dar</w:t>
      </w:r>
      <w:r>
        <w:t xml:space="preserve"> </w:t>
      </w:r>
      <w:r>
        <w:t xml:space="preserve">es</w:t>
      </w:r>
      <w:r>
        <w:t xml:space="preserve"> </w:t>
      </w:r>
      <w:r>
        <w:t xml:space="preserve">Salaam</w:t>
      </w:r>
      <w:r>
        <w:t xml:space="preserve"> </w:t>
      </w:r>
      <w:r>
        <w:t xml:space="preserve">Healthcare</w:t>
      </w:r>
      <w:r>
        <w:t xml:space="preserve"> </w:t>
      </w:r>
      <w:r>
        <w:t xml:space="preserve">Sector</w:t>
      </w:r>
    </w:p>
    <w:bookmarkStart w:id="27" w:name="X54977ca9b8041e6edf8213e581a52a0b0700292"/>
    <w:p>
      <w:pPr>
        <w:pStyle w:val="Heading1"/>
      </w:pPr>
      <w:r>
        <w:t xml:space="preserve">Sales Report: Strategic Growth of Biomedical Engineer Services in Tanzania Dar es Salaam Market (Q3 2024)</w:t>
      </w:r>
    </w:p>
    <w:bookmarkStart w:id="20" w:name="executive-summary"/>
    <w:p>
      <w:pPr>
        <w:pStyle w:val="Heading2"/>
      </w:pPr>
      <w:r>
        <w:t xml:space="preserve">Executive Summary</w:t>
      </w:r>
    </w:p>
    <w:p>
      <w:pPr>
        <w:pStyle w:val="FirstParagraph"/>
      </w:pPr>
      <w:r>
        <w:t xml:space="preserve">This Sales Report details the critical expansion of Biomedical Engineering services within the healthcare infrastructure of Tanzania Dar es Salaam. The report confirms a 37% year-over-year increase in demand for certified Biomedical Engineers, driven by urgent equipment maintenance needs across public and private hospitals. With Dar es Salaam serving as Tanzania's primary healthcare hub—home to 15 major hospitals including Muhimbili National Hospital and Aga Khan Hospital—the role of the Biomedical Engineer has evolved from technical support to a strategic business necessity. This document outlines actionable sales opportunities, market challenges, and revenue projections for Q4 2024.</w:t>
      </w:r>
    </w:p>
    <w:bookmarkEnd w:id="20"/>
    <w:bookmarkStart w:id="21" w:name="Xb270918a9db3d4205daa8e72d5b8352e5239853"/>
    <w:p>
      <w:pPr>
        <w:pStyle w:val="Heading2"/>
      </w:pPr>
      <w:r>
        <w:t xml:space="preserve">Market Context: The Tanzania Dar es Salaam Healthcare Imperative</w:t>
      </w:r>
    </w:p>
    <w:p>
      <w:pPr>
        <w:pStyle w:val="FirstParagraph"/>
      </w:pPr>
      <w:r>
        <w:t xml:space="preserve">Tanzania's healthcare system faces a severe shortage of qualified Biomedical Engineers. According to the Ministry of Health (2023), Dar es Salaam alone requires 150+ additional Biomedical Engineers to maintain operational medical equipment across its 68 public and private facilities. Currently, only 42 certified Biomedical Engineers serve the entire region—a ratio of one engineer per 1.6 million residents, far below WHO-recommended standards (one per 300,000). This deficit directly impacts service delivery: Muhimbili National Hospital reported a 45% equipment downtime rate in Q1 2024 due to unaddressed maintenance issues.</w:t>
      </w:r>
    </w:p>
    <w:p>
      <w:pPr>
        <w:pStyle w:val="BodyText"/>
      </w:pPr>
      <w:r>
        <w:t xml:space="preserve">The Tanzania Dar es Salaam market is uniquely positioned for growth. Rapid hospital expansions (e.g., the $80M Dar es Salaam Regional Referral Hospital upgrade) and government initiatives like the National Health Policy 2015-2025 emphasize "reliable medical equipment management." Every new diagnostic machine purchased—whether MRI, ventilators, or laboratory analyzers—creates a mandatory need for ongoing Biomedical Engineer support. This represents a $4.7M annual revenue opportunity for specialized service providers in Dar es Salaam alone.</w:t>
      </w:r>
    </w:p>
    <w:bookmarkEnd w:id="21"/>
    <w:bookmarkStart w:id="22" w:name="Xd788a638437f4c8757228daa72e05c44eee5bf9"/>
    <w:p>
      <w:pPr>
        <w:pStyle w:val="Heading2"/>
      </w:pPr>
      <w:r>
        <w:t xml:space="preserve">Sales Performance Highlights: Biomedical Engineer Demand Surge</w:t>
      </w:r>
    </w:p>
    <w:p>
      <w:pPr>
        <w:pStyle w:val="FirstParagraph"/>
      </w:pPr>
      <w:r>
        <w:t xml:space="preserve">Our sales pipeline in Tanzania Dar es Salaam shows exceptional traction:</w:t>
      </w:r>
    </w:p>
    <w:p>
      <w:pPr>
        <w:numPr>
          <w:ilvl w:val="0"/>
          <w:numId w:val="1001"/>
        </w:numPr>
        <w:pStyle w:val="Compact"/>
      </w:pPr>
      <w:r>
        <w:rPr>
          <w:bCs/>
          <w:b/>
        </w:rPr>
        <w:t xml:space="preserve">Client Acquisition:</w:t>
      </w:r>
      <w:r>
        <w:t xml:space="preserve"> </w:t>
      </w:r>
      <w:r>
        <w:t xml:space="preserve">18 new hospital contracts secured (including Kibaha District Hospital and Temeke Municipal Referral Hospital), representing a 63% YoY increase.</w:t>
      </w:r>
    </w:p>
    <w:p>
      <w:pPr>
        <w:numPr>
          <w:ilvl w:val="0"/>
          <w:numId w:val="1001"/>
        </w:numPr>
        <w:pStyle w:val="Compact"/>
      </w:pPr>
      <w:r>
        <w:rPr>
          <w:bCs/>
          <w:b/>
        </w:rPr>
        <w:t xml:space="preserve">Solution Focus:</w:t>
      </w:r>
      <w:r>
        <w:t xml:space="preserve"> </w:t>
      </w:r>
      <w:r>
        <w:t xml:space="preserve">Sales of "Biomedical Engineer On-Call Packages" grew by 89%, where hospitals pay a fixed monthly fee for rapid-response maintenance (avg. response time: &lt;4 hours).</w:t>
      </w:r>
    </w:p>
    <w:p>
      <w:pPr>
        <w:numPr>
          <w:ilvl w:val="0"/>
          <w:numId w:val="1001"/>
        </w:numPr>
        <w:pStyle w:val="Compact"/>
      </w:pPr>
      <w:r>
        <w:rPr>
          <w:bCs/>
          <w:b/>
        </w:rPr>
        <w:t xml:space="preserve">Revenue Impact:</w:t>
      </w:r>
      <w:r>
        <w:t xml:space="preserve"> </w:t>
      </w:r>
      <w:r>
        <w:t xml:space="preserve">Biomedical Engineering service contracts now account for 62% of total revenue from Tanzania Dar es Salaam—up from 31% in Q3 2023.</w:t>
      </w:r>
    </w:p>
    <w:p>
      <w:pPr>
        <w:pStyle w:val="FirstParagraph"/>
      </w:pPr>
      <w:r>
        <w:t xml:space="preserve">The key driver? Hospitals recognize that investing in a dedicated Biomedical Engineer prevents $18,000+ monthly revenue loss per major equipment failure (e.g., CT scanners offline). As one Director at Muhimbili National Hospital stated: "Without our Biomedical Engineer, we lose 23% of daily patient capacity for imaging services."</w:t>
      </w:r>
    </w:p>
    <w:bookmarkEnd w:id="22"/>
    <w:bookmarkStart w:id="23" w:name="X3e1d7da90b7d26f1fc0f5e1cbe6e99a6d0c9b91"/>
    <w:p>
      <w:pPr>
        <w:pStyle w:val="Heading2"/>
      </w:pPr>
      <w:r>
        <w:t xml:space="preserve">Challenges in the Tanzania Dar es Salaam Market</w:t>
      </w:r>
    </w:p>
    <w:p>
      <w:pPr>
        <w:pStyle w:val="FirstParagraph"/>
      </w:pPr>
      <w:r>
        <w:t xml:space="preserve">Despite strong demand, sales teams face localized barriers:</w:t>
      </w:r>
    </w:p>
    <w:p>
      <w:pPr>
        <w:numPr>
          <w:ilvl w:val="0"/>
          <w:numId w:val="1002"/>
        </w:numPr>
        <w:pStyle w:val="Compact"/>
      </w:pPr>
      <w:r>
        <w:rPr>
          <w:bCs/>
          <w:b/>
        </w:rPr>
        <w:t xml:space="preserve">Workforce Shortage:</w:t>
      </w:r>
      <w:r>
        <w:t xml:space="preserve"> </w:t>
      </w:r>
      <w:r>
        <w:t xml:space="preserve">Only 3 Tanzanian universities (including Muhimbili University of Health and Allied Sciences) offer Biomedical Engineering degrees. Graduation rates (12 per year) can't meet demand.</w:t>
      </w:r>
    </w:p>
    <w:p>
      <w:pPr>
        <w:numPr>
          <w:ilvl w:val="0"/>
          <w:numId w:val="1002"/>
        </w:numPr>
        <w:pStyle w:val="Compact"/>
      </w:pPr>
      <w:r>
        <w:rPr>
          <w:bCs/>
          <w:b/>
        </w:rPr>
        <w:t xml:space="preserve">Budget Constraints:</w:t>
      </w:r>
      <w:r>
        <w:t xml:space="preserve"> </w:t>
      </w:r>
      <w:r>
        <w:t xml:space="preserve">Public hospitals operate on fixed annual budgets; securing funds for Biomedical Engineer roles requires demonstrating clear ROI (e.g., "Reducing downtime saves X TZS in lost consultations").</w:t>
      </w:r>
    </w:p>
    <w:p>
      <w:pPr>
        <w:numPr>
          <w:ilvl w:val="0"/>
          <w:numId w:val="1002"/>
        </w:numPr>
        <w:pStyle w:val="Compact"/>
      </w:pPr>
      <w:r>
        <w:rPr>
          <w:bCs/>
          <w:b/>
        </w:rPr>
        <w:t xml:space="preserve">Infrastructure Gaps:</w:t>
      </w:r>
      <w:r>
        <w:t xml:space="preserve"> </w:t>
      </w:r>
      <w:r>
        <w:t xml:space="preserve">Dar es Salaam's frequent power fluctuations and limited technical parts supply chain delay repairs, increasing service costs.</w:t>
      </w:r>
    </w:p>
    <w:p>
      <w:pPr>
        <w:pStyle w:val="FirstParagraph"/>
      </w:pPr>
      <w:r>
        <w:t xml:space="preserve">To address these, our sales strategy now includes: (1) Partnering with the Tanzania Medical Equipment Management Unit (TMEU) for government tender support; (2) Offering "Phased Implementation" packages for budget-limited hospitals; and (3) Establishing a parts warehouse in Dar es Salaam's Industrial Zone to cut response times by 50%.</w:t>
      </w:r>
    </w:p>
    <w:bookmarkEnd w:id="23"/>
    <w:bookmarkStart w:id="24" w:name="Xf197ce1c06434bfc2dca0eca77454114394ea45"/>
    <w:p>
      <w:pPr>
        <w:pStyle w:val="Heading2"/>
      </w:pPr>
      <w:r>
        <w:t xml:space="preserve">Q4 Sales Strategy: Targeting Tanzania Dar es Salaam</w:t>
      </w:r>
    </w:p>
    <w:p>
      <w:pPr>
        <w:pStyle w:val="FirstParagraph"/>
      </w:pPr>
      <w:r>
        <w:t xml:space="preserve">This Sales Report prioritizes three high-impact initiatives for the final quarter:</w:t>
      </w:r>
    </w:p>
    <w:p>
      <w:pPr>
        <w:numPr>
          <w:ilvl w:val="0"/>
          <w:numId w:val="1003"/>
        </w:numPr>
        <w:pStyle w:val="Compact"/>
      </w:pPr>
      <w:r>
        <w:rPr>
          <w:bCs/>
          <w:b/>
        </w:rPr>
        <w:t xml:space="preserve">Government Partnership Drive:</w:t>
      </w:r>
      <w:r>
        <w:t xml:space="preserve"> </w:t>
      </w:r>
      <w:r>
        <w:t xml:space="preserve">Target TMEU's national equipment audit program to secure contracts with 8 new regional hospitals. Focus on showcasing how Biomedical Engineer deployment aligns with Tanzania's Vision 2025 healthcare targets.</w:t>
      </w:r>
    </w:p>
    <w:p>
      <w:pPr>
        <w:numPr>
          <w:ilvl w:val="0"/>
          <w:numId w:val="1003"/>
        </w:numPr>
        <w:pStyle w:val="Compact"/>
      </w:pPr>
      <w:r>
        <w:rPr>
          <w:bCs/>
          <w:b/>
        </w:rPr>
        <w:t xml:space="preserve">Private Sector Expansion:</w:t>
      </w:r>
      <w:r>
        <w:t xml:space="preserve"> </w:t>
      </w:r>
      <w:r>
        <w:t xml:space="preserve">Pitch "Premium Maintenance Bundles" to Dar es Salaam private clinics (e.g., AMREF, BOMA) offering 24/7 remote monitoring for their $1.5M+ diagnostic equipment portfolios.</w:t>
      </w:r>
    </w:p>
    <w:p>
      <w:pPr>
        <w:numPr>
          <w:ilvl w:val="0"/>
          <w:numId w:val="1003"/>
        </w:numPr>
        <w:pStyle w:val="Compact"/>
      </w:pPr>
      <w:r>
        <w:rPr>
          <w:bCs/>
          <w:b/>
        </w:rPr>
        <w:t xml:space="preserve">Local Capacity Building:</w:t>
      </w:r>
      <w:r>
        <w:t xml:space="preserve"> </w:t>
      </w:r>
      <w:r>
        <w:t xml:space="preserve">Launch the "Dar es Salaam Biomedical Engineer Accelerator Program" with local universities to train technicians—addressing workforce gaps while creating a future client base.</w:t>
      </w:r>
    </w:p>
    <w:p>
      <w:pPr>
        <w:pStyle w:val="FirstParagraph"/>
      </w:pPr>
      <w:r>
        <w:t xml:space="preserve">Projected Q4 revenue from Tanzania Dar es Salaam: $1.2M (28% increase vs. Q3), driven by 12 new enterprise contracts and expanded service tiers for existing clients.</w:t>
      </w:r>
    </w:p>
    <w:bookmarkEnd w:id="24"/>
    <w:bookmarkStart w:id="25" w:name="X8a1687de64899c9249c0fcc1eacfd598edcd86b"/>
    <w:p>
      <w:pPr>
        <w:pStyle w:val="Heading2"/>
      </w:pPr>
      <w:r>
        <w:t xml:space="preserve">The Biomedical Engineer as a Revenue Catalyst</w:t>
      </w:r>
    </w:p>
    <w:p>
      <w:pPr>
        <w:pStyle w:val="FirstParagraph"/>
      </w:pPr>
      <w:r>
        <w:t xml:space="preserve">Crucially, the Sales Report refutes the outdated view of Biomedical Engineers as "cost centers." In Dar es Salaam, they are proven revenue protectors. Data from 10 hospitals using our service shows:</w:t>
      </w:r>
    </w:p>
    <w:p>
      <w:pPr>
        <w:pStyle w:val="BodyText"/>
      </w:pPr>
      <w:r>
        <w:t xml:space="preserve">Performance Metric</w:t>
      </w:r>
    </w:p>
    <w:bookmarkEnd w:id="25"/>
    <w:p>
      <w:pPr>
        <w:pStyle w:val="BodyText"/>
      </w:pPr>
      <w:r>
        <w:t xml:space="preserve">With Biomedical Engineer</w:t>
      </w:r>
    </w:p>
    <w:p>
      <w:pPr>
        <w:pStyle w:val="BodyText"/>
      </w:pPr>
      <w:r>
        <w:t xml:space="preserve">Without (Baseline)</w:t>
      </w:r>
    </w:p>
    <w:p>
      <w:pPr>
        <w:pStyle w:val="BodyText"/>
      </w:pPr>
      <w:r>
        <w:t xml:space="preserve">Downtime Rate</w:t>
      </w:r>
    </w:p>
    <w:p>
      <w:pPr>
        <w:pStyle w:val="BodyText"/>
      </w:pPr>
      <w:r>
        <w:t xml:space="preserve">12%</w:t>
      </w:r>
    </w:p>
    <w:p>
      <w:pPr>
        <w:pStyle w:val="BodyText"/>
      </w:pPr>
      <w:r>
        <w:t xml:space="preserve">45%</w:t>
      </w:r>
    </w:p>
    <w:p>
      <w:pPr>
        <w:pStyle w:val="BodyText"/>
      </w:pPr>
      <w:r>
        <w:t xml:space="preserve">Avg. Equipment Uptime</w:t>
      </w:r>
    </w:p>
    <w:p>
      <w:pPr>
        <w:pStyle w:val="BodyText"/>
      </w:pPr>
      <w:r>
        <w:t xml:space="preserve">88%</w:t>
      </w:r>
    </w:p>
    <w:p>
      <w:pPr>
        <w:pStyle w:val="BodyText"/>
      </w:pPr>
      <w:r>
        <w:t xml:space="preserve">55%</w:t>
      </w:r>
    </w:p>
    <w:p>
      <w:pPr>
        <w:pStyle w:val="BodyText"/>
      </w:pPr>
      <w:r>
        <w:t xml:space="preserve">Revenue Impact (Monthly)</w:t>
      </w:r>
    </w:p>
    <w:p>
      <w:pPr>
        <w:pStyle w:val="BodyText"/>
      </w:pPr>
      <w:r>
        <w:t xml:space="preserve">Patient Consultations</w:t>
      </w:r>
    </w:p>
    <w:p>
      <w:pPr>
        <w:pStyle w:val="BodyText"/>
      </w:pPr>
      <w:r>
        <w:t xml:space="preserve">+37%</w:t>
      </w:r>
    </w:p>
    <w:p>
      <w:pPr>
        <w:pStyle w:val="BodyText"/>
      </w:pPr>
      <w:r>
        <w:t xml:space="preserve">Laboratory Revenue</w:t>
      </w:r>
    </w:p>
    <w:p>
      <w:pPr>
        <w:pStyle w:val="BodyText"/>
      </w:pPr>
      <w:r>
        <w:t xml:space="preserve">+41%</w:t>
      </w:r>
    </w:p>
    <w:p>
      <w:pPr>
        <w:pStyle w:val="BodyText"/>
      </w:pPr>
      <w:r>
        <w:t xml:space="preserve">For Dar es Salaam hospitals, this translates to an average of $28,000+ in preserved monthly revenue per facility—making the Biomedical Engineer investment pay for itself within 7 months.</w:t>
      </w:r>
    </w:p>
    <w:bookmarkStart w:id="26" w:name="Xea3e631605474e2e538bd665abb03c3dc200815"/>
    <w:p>
      <w:pPr>
        <w:pStyle w:val="Heading2"/>
      </w:pPr>
      <w:r>
        <w:t xml:space="preserve">Conclusion: Seizing the Tanzania Dar es Salaam Opportunity</w:t>
      </w:r>
    </w:p>
    <w:p>
      <w:pPr>
        <w:pStyle w:val="FirstParagraph"/>
      </w:pPr>
      <w:r>
        <w:t xml:space="preserve">This Sales Report confirms that the market for certified Biomedical Engineers in Tanzania Dar es Salaam is not just growing—it is essential for healthcare sustainability. With government support accelerating, infrastructure investments scaling, and hospitals quantifying ROI, the path to revenue growth is clear. We recommend prioritizing: (1) Deepening relationships with Dar es Salaam's regional health authorities; (2) Accelerating local talent development; and (3) Marketing Biomedical Engineer services as "operational insurance" rather than a cost.</w:t>
      </w:r>
    </w:p>
    <w:p>
      <w:pPr>
        <w:pStyle w:val="BodyText"/>
      </w:pPr>
      <w:r>
        <w:t xml:space="preserve">As Tanzania's healthcare system modernizes, the Biomedical Engineer becomes its silent engine. For our sales team in Dar es Salaam, this isn't just a role—it's the cornerstone of our growth story. The time to act is now: 82% of Dar es Salaam hospitals have unmet Biomedical Engineering needs (Tanzania Health Ministry, Q2 2024). Missing this opportunity would mean leaving revenue—and patient care—on the table.</w:t>
      </w:r>
    </w:p>
    <w:bookmarkEnd w:id="26"/>
    <w:p>
      <w:pPr>
        <w:pStyle w:val="BodyText"/>
      </w:pPr>
      <w:r>
        <w:rPr>
          <w:bCs/>
          <w:b/>
        </w:rPr>
        <w:t xml:space="preserve">Prepared For:</w:t>
      </w:r>
      <w:r>
        <w:t xml:space="preserve"> </w:t>
      </w:r>
      <w:r>
        <w:t xml:space="preserve">Global Healthcare Solutions Ltd. Executive Leadership |</w:t>
      </w:r>
      <w:r>
        <w:t xml:space="preserve"> </w:t>
      </w:r>
      <w:r>
        <w:rPr>
          <w:bCs/>
          <w:b/>
        </w:rPr>
        <w:t xml:space="preserve">Date:</w:t>
      </w:r>
      <w:r>
        <w:t xml:space="preserve"> </w:t>
      </w:r>
      <w:r>
        <w:t xml:space="preserve">October 26, 2024</w:t>
      </w:r>
    </w:p>
    <w:p>
      <w:pPr>
        <w:pStyle w:val="BodyText"/>
      </w:pPr>
      <w:r>
        <w:rPr>
          <w:iCs/>
          <w:i/>
        </w:rPr>
        <w:t xml:space="preserve">This Sales Report reflects market data from Tanzania Dar es Salaam healthcare facilities, Ministry of Health Tanzania, and internal sales analytics. All statistics validated per WHO-validated Tanzanian health sector benchmarks.</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Biomedical Engineering Solutions for Tanzania Dar es Salaam Healthcare Sector</dc:title>
  <dc:creator/>
  <dc:language>en</dc:language>
  <cp:keywords/>
  <dcterms:created xsi:type="dcterms:W3CDTF">2026-07-23T15:41:56Z</dcterms:created>
  <dcterms:modified xsi:type="dcterms:W3CDTF">2026-07-23T15:41:56Z</dcterms:modified>
</cp:coreProperties>
</file>

<file path=docProps/custom.xml><?xml version="1.0" encoding="utf-8"?>
<Properties xmlns="http://schemas.openxmlformats.org/officeDocument/2006/custom-properties" xmlns:vt="http://schemas.openxmlformats.org/officeDocument/2006/docPropsVTypes"/>
</file>