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Kampala,</w:t>
      </w:r>
      <w:r>
        <w:t xml:space="preserve"> </w:t>
      </w:r>
      <w:r>
        <w:t xml:space="preserve">Uganda</w:t>
      </w:r>
    </w:p>
    <w:bookmarkStart w:id="30" w:name="Xca2e5619fe6333f115d422d5e36a02f89edfbc2"/>
    <w:p>
      <w:pPr>
        <w:pStyle w:val="Heading1"/>
      </w:pPr>
      <w:r>
        <w:t xml:space="preserve">Comprehensive Sales Report: Biomedical Engineering Services in Kampala, Uganda</w:t>
      </w:r>
    </w:p>
    <w:bookmarkStart w:id="20" w:name="executive-summary"/>
    <w:p>
      <w:pPr>
        <w:pStyle w:val="Heading2"/>
      </w:pPr>
      <w:r>
        <w:t xml:space="preserve">Executive Summary</w:t>
      </w:r>
    </w:p>
    <w:p>
      <w:pPr>
        <w:pStyle w:val="FirstParagraph"/>
      </w:pPr>
      <w:r>
        <w:t xml:space="preserve">This Sales Report provides a detailed analysis of the biomedical engineering service market in Kampala, Uganda. As healthcare infrastructure expands across East Africa's largest urban center, demand for specialized Biomedical Engineer expertise has surged by 42% year-over-year. This report documents our strategic positioning, sales performance metrics, and growth opportunities for Biomedical Engineering services within Uganda's critical healthcare ecosystem.</w:t>
      </w:r>
    </w:p>
    <w:bookmarkEnd w:id="20"/>
    <w:bookmarkStart w:id="21" w:name="X389a992a3c4e1d36971340fbc99f29f5c40dd8b"/>
    <w:p>
      <w:pPr>
        <w:pStyle w:val="Heading2"/>
      </w:pPr>
      <w:r>
        <w:t xml:space="preserve">Market Context: Kampala's Healthcare Transformation</w:t>
      </w:r>
    </w:p>
    <w:p>
      <w:pPr>
        <w:pStyle w:val="FirstParagraph"/>
      </w:pPr>
      <w:r>
        <w:t xml:space="preserve">Kampala, the bustling capital of Uganda with over 1.5 million residents and expanding hospital networks like Mulago National Referral Hospital and private facilities such as Nakasero Hospital, faces acute challenges in medical equipment maintenance. With only 0.3 biomedical engineers per 100,000 people (compared to WHO's recommended 2 per 100,000), Uganda experiences a critical skills gap. This shortage directly impacts healthcare delivery across Kampala's public and private facilities where aging equipment—up to 75% of diagnostic machines in government hospitals—are frequently non-operational due to inadequate technical support.</w:t>
      </w:r>
    </w:p>
    <w:p>
      <w:pPr>
        <w:pStyle w:val="BodyText"/>
      </w:pPr>
      <w:r>
        <w:t xml:space="preserve">Our Sales Report confirms that Kampala's healthcare sector is experiencing a paradigm shift: from reactive repairs to preventive maintenance contracts. The Ugandan Ministry of Health's recent "Digital Health Strategy 2023-2030" explicitly prioritizes biomedical engineering capacity building, creating unprecedented market opportunities for certified Biomedical Engineer service providers operating within Uganda Kampala.</w:t>
      </w:r>
    </w:p>
    <w:bookmarkEnd w:id="21"/>
    <w:bookmarkStart w:id="24" w:name="q3-2024-sales-performance-analysis"/>
    <w:p>
      <w:pPr>
        <w:pStyle w:val="Heading2"/>
      </w:pPr>
      <w:r>
        <w:t xml:space="preserve">Q3 2024 Sales Performance Analysis</w:t>
      </w:r>
    </w:p>
    <w:bookmarkStart w:id="22" w:name="key-metrics-kampala-market-dominance"/>
    <w:p>
      <w:pPr>
        <w:pStyle w:val="Heading3"/>
      </w:pPr>
      <w:r>
        <w:t xml:space="preserve">Key Metrics: Kampala Market Dominance</w:t>
      </w:r>
    </w:p>
    <w:p>
      <w:pPr>
        <w:numPr>
          <w:ilvl w:val="0"/>
          <w:numId w:val="1001"/>
        </w:numPr>
        <w:pStyle w:val="Compact"/>
      </w:pPr>
      <w:r>
        <w:rPr>
          <w:bCs/>
          <w:b/>
        </w:rPr>
        <w:t xml:space="preserve">Revenue Growth:</w:t>
      </w:r>
      <w:r>
        <w:t xml:space="preserve"> </w:t>
      </w:r>
      <w:r>
        <w:t xml:space="preserve">$187,500 (Up 68% YoY) from 47 new facility contracts across Kampala's healthcare landscape</w:t>
      </w:r>
    </w:p>
    <w:p>
      <w:pPr>
        <w:numPr>
          <w:ilvl w:val="0"/>
          <w:numId w:val="1001"/>
        </w:numPr>
        <w:pStyle w:val="Compact"/>
      </w:pPr>
      <w:r>
        <w:rPr>
          <w:bCs/>
          <w:b/>
        </w:rPr>
        <w:t xml:space="preserve">Clients Served:</w:t>
      </w:r>
      <w:r>
        <w:t xml:space="preserve"> </w:t>
      </w:r>
      <w:r>
        <w:t xml:space="preserve">22 hospitals and clinics including:</w:t>
      </w:r>
    </w:p>
    <w:p>
      <w:pPr>
        <w:numPr>
          <w:ilvl w:val="1"/>
          <w:numId w:val="1002"/>
        </w:numPr>
        <w:pStyle w:val="Compact"/>
      </w:pPr>
      <w:r>
        <w:t xml:space="preserve">Mulago National Referral Hospital (15+ equipment categories)</w:t>
      </w:r>
    </w:p>
    <w:p>
      <w:pPr>
        <w:numPr>
          <w:ilvl w:val="1"/>
          <w:numId w:val="1002"/>
        </w:numPr>
        <w:pStyle w:val="Compact"/>
      </w:pPr>
      <w:r>
        <w:t xml:space="preserve">Uganda Heart Institute</w:t>
      </w:r>
    </w:p>
    <w:p>
      <w:pPr>
        <w:numPr>
          <w:ilvl w:val="1"/>
          <w:numId w:val="1002"/>
        </w:numPr>
        <w:pStyle w:val="Compact"/>
      </w:pPr>
      <w:r>
        <w:t xml:space="preserve">Kampala International Hospital</w:t>
      </w:r>
    </w:p>
    <w:p>
      <w:pPr>
        <w:numPr>
          <w:ilvl w:val="0"/>
          <w:numId w:val="1001"/>
        </w:numPr>
        <w:pStyle w:val="Compact"/>
      </w:pPr>
      <w:r>
        <w:rPr>
          <w:bCs/>
          <w:b/>
        </w:rPr>
        <w:t xml:space="preserve">Service Mix:</w:t>
      </w:r>
    </w:p>
    <w:p>
      <w:pPr>
        <w:numPr>
          <w:ilvl w:val="1"/>
          <w:numId w:val="1003"/>
        </w:numPr>
        <w:pStyle w:val="Compact"/>
      </w:pPr>
      <w:r>
        <w:t xml:space="preserve">Preventive Maintenance (65% of contracts)</w:t>
      </w:r>
    </w:p>
    <w:p>
      <w:pPr>
        <w:numPr>
          <w:ilvl w:val="1"/>
          <w:numId w:val="1003"/>
        </w:numPr>
        <w:pStyle w:val="Compact"/>
      </w:pPr>
      <w:r>
        <w:t xml:space="preserve">Certified Equipment Calibration (22%)</w:t>
      </w:r>
    </w:p>
    <w:p>
      <w:pPr>
        <w:numPr>
          <w:ilvl w:val="1"/>
          <w:numId w:val="1003"/>
        </w:numPr>
        <w:pStyle w:val="Compact"/>
      </w:pPr>
      <w:r>
        <w:t xml:space="preserve">Emergency Repair Response (13%)</w:t>
      </w:r>
    </w:p>
    <w:bookmarkEnd w:id="22"/>
    <w:bookmarkStart w:id="23" w:name="geographic-sales-distribution-in-kampala"/>
    <w:p>
      <w:pPr>
        <w:pStyle w:val="Heading3"/>
      </w:pPr>
      <w:r>
        <w:t xml:space="preserve">Geographic Sales Distribution in Kampala</w:t>
      </w:r>
    </w:p>
    <w:p>
      <w:pPr>
        <w:pStyle w:val="FirstParagraph"/>
      </w:pPr>
      <w:r>
        <w:t xml:space="preserve">Sub-Region</w:t>
      </w:r>
    </w:p>
    <w:p>
      <w:pPr>
        <w:pStyle w:val="BodyText"/>
      </w:pPr>
      <w:r>
        <w:t xml:space="preserve">Facilities Served</w:t>
      </w:r>
    </w:p>
    <w:p>
      <w:pPr>
        <w:pStyle w:val="BodyText"/>
      </w:pPr>
      <w:r>
        <w:t xml:space="preserve">Revenue Contribution</w:t>
      </w:r>
    </w:p>
    <w:p>
      <w:pPr>
        <w:pStyle w:val="BodyText"/>
      </w:pPr>
      <w:r>
        <w:t xml:space="preserve">Kampala Central (Nakasero, Bugoloobi)</w:t>
      </w:r>
    </w:p>
    <w:p>
      <w:pPr>
        <w:pStyle w:val="BodyText"/>
      </w:pPr>
      <w:r>
        <w:t xml:space="preserve">14</w:t>
      </w:r>
    </w:p>
    <w:p>
      <w:pPr>
        <w:pStyle w:val="BodyText"/>
      </w:pPr>
      <w:r>
        <w:t xml:space="preserve">$78,200 (41.7%)</w:t>
      </w:r>
    </w:p>
    <w:p>
      <w:pPr>
        <w:pStyle w:val="BodyText"/>
      </w:pPr>
      <w:r>
        <w:t xml:space="preserve">Northern Kampala (Bukoto, Mengo)</w:t>
      </w:r>
    </w:p>
    <w:p>
      <w:pPr>
        <w:pStyle w:val="BodyText"/>
      </w:pPr>
      <w:r>
        <w:t xml:space="preserve">9</w:t>
      </w:r>
    </w:p>
    <w:p>
      <w:pPr>
        <w:pStyle w:val="BodyText"/>
      </w:pPr>
      <w:r>
        <w:rPr>
          <w:bCs/>
          <w:b/>
        </w:rPr>
        <w:t xml:space="preserve">$53,600 (28.6%)</w:t>
      </w:r>
    </w:p>
    <w:p>
      <w:pPr>
        <w:pStyle w:val="BodyText"/>
      </w:pPr>
      <w:r>
        <w:t xml:space="preserve">Southern Kampala (Kawempe, Bweyogerere)</w:t>
      </w:r>
    </w:p>
    <w:p>
      <w:pPr>
        <w:pStyle w:val="BodyText"/>
      </w:pPr>
      <w:r>
        <w:t xml:space="preserve">11</w:t>
      </w:r>
    </w:p>
    <w:p>
      <w:pPr>
        <w:pStyle w:val="BodyText"/>
      </w:pPr>
      <w:r>
        <w:t xml:space="preserve">$42,300 (22.5%)</w:t>
      </w:r>
    </w:p>
    <w:p>
      <w:pPr>
        <w:pStyle w:val="BodyText"/>
      </w:pPr>
      <w:r>
        <w:t xml:space="preserve">Western Kampala (Bukomansimbi)</w:t>
      </w:r>
    </w:p>
    <w:p>
      <w:pPr>
        <w:pStyle w:val="BodyText"/>
      </w:pPr>
      <w:r>
        <w:t xml:space="preserve">3</w:t>
      </w:r>
    </w:p>
    <w:p>
      <w:pPr>
        <w:pStyle w:val="BodyText"/>
      </w:pPr>
      <w:r>
        <w:t xml:space="preserve">$13,400 (7.2%)</w:t>
      </w:r>
    </w:p>
    <w:bookmarkEnd w:id="23"/>
    <w:bookmarkEnd w:id="24"/>
    <w:bookmarkStart w:id="25" w:name="Xe6380810040dc4df7b179eb7e6bfb6e8b8bea57"/>
    <w:p>
      <w:pPr>
        <w:pStyle w:val="Heading2"/>
      </w:pPr>
      <w:r>
        <w:t xml:space="preserve">Critical Challenges in Uganda Kampala Market</w:t>
      </w:r>
    </w:p>
    <w:p>
      <w:pPr>
        <w:pStyle w:val="FirstParagraph"/>
      </w:pPr>
      <w:r>
        <w:t xml:space="preserve">Our Sales Report identifies three persistent barriers requiring strategic intervention:</w:t>
      </w:r>
    </w:p>
    <w:p>
      <w:pPr>
        <w:numPr>
          <w:ilvl w:val="0"/>
          <w:numId w:val="1004"/>
        </w:numPr>
        <w:pStyle w:val="Compact"/>
      </w:pPr>
      <w:r>
        <w:rPr>
          <w:bCs/>
          <w:b/>
        </w:rPr>
        <w:t xml:space="preserve">Equipment Obsolescence:</w:t>
      </w:r>
      <w:r>
        <w:t xml:space="preserve"> </w:t>
      </w:r>
      <w:r>
        <w:t xml:space="preserve">60% of client facilities use equipment over 10 years old, limiting our service scope without client investment in upgrades. This creates a "chicken-and-egg" challenge where hospitals resist capital expenditure for new machines.</w:t>
      </w:r>
    </w:p>
    <w:p>
      <w:pPr>
        <w:numPr>
          <w:ilvl w:val="0"/>
          <w:numId w:val="1004"/>
        </w:numPr>
        <w:pStyle w:val="Compact"/>
      </w:pPr>
      <w:r>
        <w:rPr>
          <w:bCs/>
          <w:b/>
        </w:rPr>
        <w:t xml:space="preserve">Talent Pipeline Shortage:</w:t>
      </w:r>
      <w:r>
        <w:t xml:space="preserve"> </w:t>
      </w:r>
      <w:r>
        <w:t xml:space="preserve">Uganda's sole Biomedical Engineering program at Makerere University produces only 25 graduates annually—insufficient to meet Kampala's demand for certified Biomedical Engineer professionals across 127 healthcare facilities.</w:t>
      </w:r>
    </w:p>
    <w:p>
      <w:pPr>
        <w:numPr>
          <w:ilvl w:val="0"/>
          <w:numId w:val="1004"/>
        </w:numPr>
        <w:pStyle w:val="Compact"/>
      </w:pPr>
      <w:r>
        <w:rPr>
          <w:bCs/>
          <w:b/>
        </w:rPr>
        <w:t xml:space="preserve">Procurement Delays:</w:t>
      </w:r>
      <w:r>
        <w:t xml:space="preserve"> </w:t>
      </w:r>
      <w:r>
        <w:t xml:space="preserve">Government hospitals in Kampala face average 8.3-month equipment procurement cycles, causing service interruptions during critical repair periods (documented in 43% of our current contracts).</w:t>
      </w:r>
    </w:p>
    <w:bookmarkEnd w:id="25"/>
    <w:bookmarkStart w:id="26" w:name="Xe98a0f1db385533825dfbfedcc3ef3625e730dd"/>
    <w:p>
      <w:pPr>
        <w:pStyle w:val="Heading2"/>
      </w:pPr>
      <w:r>
        <w:t xml:space="preserve">Growth Opportunities for Biomedical Engineer Services</w:t>
      </w:r>
    </w:p>
    <w:p>
      <w:pPr>
        <w:pStyle w:val="FirstParagraph"/>
      </w:pPr>
      <w:r>
        <w:t xml:space="preserve">Strategic initiatives identified in our Sales Report reveal compelling opportunities:</w:t>
      </w:r>
    </w:p>
    <w:p>
      <w:pPr>
        <w:numPr>
          <w:ilvl w:val="0"/>
          <w:numId w:val="1005"/>
        </w:numPr>
        <w:pStyle w:val="Compact"/>
      </w:pPr>
      <w:r>
        <w:rPr>
          <w:bCs/>
          <w:b/>
        </w:rPr>
        <w:t xml:space="preserve">Mobile Diagnostic Units:</w:t>
      </w:r>
      <w:r>
        <w:t xml:space="preserve"> </w:t>
      </w:r>
      <w:r>
        <w:t xml:space="preserve">Partnering with NGOs to deploy mobile Biomedical Engineer teams for rural satellite clinics near Kampala (e.g., Mityana, Masaka) could capture $450K in new revenue by Q2 2025.</w:t>
      </w:r>
    </w:p>
    <w:p>
      <w:pPr>
        <w:numPr>
          <w:ilvl w:val="0"/>
          <w:numId w:val="1005"/>
        </w:numPr>
        <w:pStyle w:val="Compact"/>
      </w:pPr>
      <w:r>
        <w:rPr>
          <w:bCs/>
          <w:b/>
        </w:rPr>
        <w:t xml:space="preserve">Training Partnerships:</w:t>
      </w:r>
      <w:r>
        <w:t xml:space="preserve"> </w:t>
      </w:r>
      <w:r>
        <w:t xml:space="preserve">Collaborating with Uganda's National Medical Stores to certify hospital staff as "Biomedical Engineering Technicians" creates recurring training revenue streams while expanding our service reach.</w:t>
      </w:r>
    </w:p>
    <w:p>
      <w:pPr>
        <w:numPr>
          <w:ilvl w:val="0"/>
          <w:numId w:val="1005"/>
        </w:numPr>
        <w:pStyle w:val="Compact"/>
      </w:pPr>
      <w:r>
        <w:rPr>
          <w:bCs/>
          <w:b/>
        </w:rPr>
        <w:t xml:space="preserve">Data-Driven Maintenance:</w:t>
      </w:r>
      <w:r>
        <w:t xml:space="preserve"> </w:t>
      </w:r>
      <w:r>
        <w:t xml:space="preserve">Implementing IoT-based equipment monitoring (piloted at Nakasero Hospital) reduces emergency calls by 34% and enables predictive maintenance contracts—our most profitable service tier at 58% gross margin.</w:t>
      </w:r>
    </w:p>
    <w:bookmarkEnd w:id="26"/>
    <w:bookmarkStart w:id="27" w:name="sales-strategy-recommendations"/>
    <w:p>
      <w:pPr>
        <w:pStyle w:val="Heading2"/>
      </w:pPr>
      <w:r>
        <w:t xml:space="preserve">Sales Strategy Recommendations</w:t>
      </w:r>
    </w:p>
    <w:p>
      <w:pPr>
        <w:pStyle w:val="FirstParagraph"/>
      </w:pPr>
      <w:r>
        <w:t xml:space="preserve">Based on comprehensive analysis of the Kampala market, we recommend three priority actions:</w:t>
      </w:r>
    </w:p>
    <w:p>
      <w:pPr>
        <w:numPr>
          <w:ilvl w:val="0"/>
          <w:numId w:val="1006"/>
        </w:numPr>
        <w:pStyle w:val="Compact"/>
      </w:pPr>
      <w:r>
        <w:rPr>
          <w:bCs/>
          <w:b/>
        </w:rPr>
        <w:t xml:space="preserve">Launch "Kampala Care" Subscription Model:</w:t>
      </w:r>
      <w:r>
        <w:t xml:space="preserve"> </w:t>
      </w:r>
      <w:r>
        <w:t xml:space="preserve">Replace single-service contracts with annual maintenance packages ($8,500–$22,000/year) offering 98% equipment uptime guarantees. This aligns with Uganda's new Healthcare Procurement Act requiring preventive service frameworks.</w:t>
      </w:r>
    </w:p>
    <w:p>
      <w:pPr>
        <w:numPr>
          <w:ilvl w:val="0"/>
          <w:numId w:val="1006"/>
        </w:numPr>
        <w:pStyle w:val="Compact"/>
      </w:pPr>
      <w:r>
        <w:rPr>
          <w:bCs/>
          <w:b/>
        </w:rPr>
        <w:t xml:space="preserve">Develop Government Partnership Framework:</w:t>
      </w:r>
      <w:r>
        <w:t xml:space="preserve"> </w:t>
      </w:r>
      <w:r>
        <w:t xml:space="preserve">Target the Ministry of Health's $14.7M Biomedical Engineering Fund for 2025 to secure long-term contracts covering 30 public facilities across Kampala, leveraging our current pilot work at Mulago Hospital.</w:t>
      </w:r>
    </w:p>
    <w:p>
      <w:pPr>
        <w:numPr>
          <w:ilvl w:val="0"/>
          <w:numId w:val="1006"/>
        </w:numPr>
        <w:pStyle w:val="Compact"/>
      </w:pPr>
      <w:r>
        <w:rPr>
          <w:bCs/>
          <w:b/>
        </w:rPr>
        <w:t xml:space="preserve">Invest in Local Talent Pipeline:</w:t>
      </w:r>
      <w:r>
        <w:t xml:space="preserve"> </w:t>
      </w:r>
      <w:r>
        <w:t xml:space="preserve">Establish a Kampala-based Biomedical Engineer apprenticeship program with Makerere University, co-funding 15 scholarships annually. This addresses talent shortages while creating future client relationships through early career engagement.</w:t>
      </w:r>
    </w:p>
    <w:bookmarkEnd w:id="27"/>
    <w:bookmarkStart w:id="29" w:name="X2819583ff23fe2027abe9ce846ff05370e5bbee"/>
    <w:p>
      <w:pPr>
        <w:pStyle w:val="Heading2"/>
      </w:pPr>
      <w:r>
        <w:t xml:space="preserve">Conclusion: The Critical Role of Biomedical Engineers in Uganda's Health System</w:t>
      </w:r>
    </w:p>
    <w:p>
      <w:pPr>
        <w:pStyle w:val="FirstParagraph"/>
      </w:pPr>
      <w:r>
        <w:t xml:space="preserve">This Sales Report underscores that Biomedical Engineer services are no longer a luxury but a healthcare necessity in Uganda Kampala. With 78% of medical equipment failures directly linked to inadequate maintenance, our sales data proves that strategic investment in biomedical engineering capacity directly improves patient outcomes and operational efficiency for healthcare facilities across the capital city.</w:t>
      </w:r>
    </w:p>
    <w:p>
      <w:pPr>
        <w:pStyle w:val="BodyText"/>
      </w:pPr>
      <w:r>
        <w:t xml:space="preserve">As Uganda accelerates its journey toward Universal Health Coverage by 2030, the market for Biomedical Engineer expertise will expand exponentially. Our current position—serving 47 Kampala facilities with a 92% client retention rate—provides an ideal foundation to scale. We project $580,000 in annual recurring revenue from Kampala by 2026 through the implementation of our recommended strategies, positioning us as the premier Biomedical Engineering partner across Uganda.</w:t>
      </w:r>
    </w:p>
    <w:p>
      <w:pPr>
        <w:pStyle w:val="BodyText"/>
      </w:pPr>
      <w:r>
        <w:rPr>
          <w:bCs/>
          <w:b/>
        </w:rPr>
        <w:t xml:space="preserve">Final Recommendation:</w:t>
      </w:r>
      <w:r>
        <w:t xml:space="preserve"> </w:t>
      </w:r>
      <w:r>
        <w:t xml:space="preserve">Allocate $75,000 from Q4 2024 marketing budget toward Kampala-specific awareness campaigns highlighting how certified Biomedical Engineer services directly reduce patient wait times and prevent treatment delays—key concerns for hospital administrators in our target market.</w:t>
      </w:r>
    </w:p>
    <w:bookmarkStart w:id="28" w:name="Xbac7075bee00e12308d2b7c080f764ec979450b"/>
    <w:p>
      <w:pPr>
        <w:pStyle w:val="Heading3"/>
      </w:pPr>
      <w:r>
        <w:t xml:space="preserve">Prepared For: Executive Leadership | Date: October 26, 2024</w:t>
      </w:r>
    </w:p>
    <w:p>
      <w:pPr>
        <w:pStyle w:val="FirstParagraph"/>
      </w:pPr>
      <w:r>
        <w:rPr>
          <w:iCs/>
          <w:i/>
        </w:rPr>
        <w:t xml:space="preserve">This Sales Report is strictly confidential. Distribution restricted to authorized Uganda Kampala healthcare partners and executive stakeholders only.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Kampala, Uganda</dc:title>
  <dc:creator/>
  <dc:language>en</dc:language>
  <cp:keywords/>
  <dcterms:created xsi:type="dcterms:W3CDTF">2026-07-22T08:41:51Z</dcterms:created>
  <dcterms:modified xsi:type="dcterms:W3CDTF">2026-07-22T08:41:51Z</dcterms:modified>
</cp:coreProperties>
</file>

<file path=docProps/custom.xml><?xml version="1.0" encoding="utf-8"?>
<Properties xmlns="http://schemas.openxmlformats.org/officeDocument/2006/custom-properties" xmlns:vt="http://schemas.openxmlformats.org/officeDocument/2006/docPropsVTypes"/>
</file>