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r>
        <w:t xml:space="preserve"> </w:t>
      </w:r>
      <w:r>
        <w:t xml:space="preserve">Analysis</w:t>
      </w:r>
    </w:p>
    <w:bookmarkStart w:id="27" w:name="X4be2cb86f11950a5d5381f2c53cabdfd5b13834"/>
    <w:p>
      <w:pPr>
        <w:pStyle w:val="Heading1"/>
      </w:pPr>
      <w:r>
        <w:t xml:space="preserve">Sales Report: Biomedical Engineer Demand and Market Performance in United Arab Emirates Dubai (2023-2024)</w:t>
      </w:r>
    </w:p>
    <w:bookmarkStart w:id="20" w:name="executive-summary"/>
    <w:p>
      <w:pPr>
        <w:pStyle w:val="Heading2"/>
      </w:pPr>
      <w:r>
        <w:t xml:space="preserve">Executive Summary</w:t>
      </w:r>
    </w:p>
    <w:p>
      <w:pPr>
        <w:pStyle w:val="FirstParagraph"/>
      </w:pPr>
      <w:r>
        <w:t xml:space="preserve">This Sales Report presents a comprehensive analysis of the Biomedical Engineer market within the United Arab Emirates Dubai, highlighting critical demand drivers, sales performance metrics, and strategic opportunities. The report confirms that Dubai's healthcare sector continues to experience exponential growth, making it one of the most dynamic markets for Biomedical Engineer recruitment and medical technology sales in the Middle East. With a projected 32% increase in healthcare infrastructure investments through 2025 (Dubai Health Strategy 2030), the need for skilled Biomedical Engineers has become a cornerstone of operational excellence across public and private healthcare institutions.</w:t>
      </w:r>
    </w:p>
    <w:bookmarkEnd w:id="20"/>
    <w:bookmarkStart w:id="21" w:name="Xe04938fc0f27618943bc5b937715e4727efd364"/>
    <w:p>
      <w:pPr>
        <w:pStyle w:val="Heading2"/>
      </w:pPr>
      <w:r>
        <w:t xml:space="preserve">Market Context: United Arab Emirates Dubai's Healthcare Evolution</w:t>
      </w:r>
    </w:p>
    <w:p>
      <w:pPr>
        <w:pStyle w:val="FirstParagraph"/>
      </w:pPr>
      <w:r>
        <w:t xml:space="preserve">The United Arab Emirates Dubai serves as a regional hub for medical tourism and advanced healthcare delivery. The Dubai Health Authority (DHA) reports over 80 hospitals, 15 specialized centers, and a growing number of private clinics requiring continuous maintenance of sophisticated biomedical equipment. This expansion directly fuels demand for certified Biomedical Engineer professionals who ensure the safety, efficiency, and regulatory compliance of critical medical devices—from MRI scanners and ventilators to telemedicine platforms. The government's commitment to "Dubai as the World's Healthiest City" has accelerated procurement cycles for medical technology, creating a high-volume sales environment ideal for Biomedical Engineering service providers.</w:t>
      </w:r>
    </w:p>
    <w:bookmarkEnd w:id="21"/>
    <w:bookmarkStart w:id="22" w:name="Xd9a7fcd7963c1bc9c30c5f1822915c64f2aee64"/>
    <w:p>
      <w:pPr>
        <w:pStyle w:val="Heading2"/>
      </w:pPr>
      <w:r>
        <w:t xml:space="preserve">Sales Performance: Biomedical Engineer Recruitment &amp; Equipment Sales</w:t>
      </w:r>
    </w:p>
    <w:p>
      <w:pPr>
        <w:pStyle w:val="FirstParagraph"/>
      </w:pPr>
      <w:r>
        <w:t xml:space="preserve">Our Q1-Q3 2023 sales data reveals exceptional growth in two key areas:</w:t>
      </w:r>
    </w:p>
    <w:p>
      <w:pPr>
        <w:numPr>
          <w:ilvl w:val="0"/>
          <w:numId w:val="1001"/>
        </w:numPr>
        <w:pStyle w:val="Compact"/>
      </w:pPr>
      <w:r>
        <w:rPr>
          <w:bCs/>
          <w:b/>
        </w:rPr>
        <w:t xml:space="preserve">Biomedical Engineer Staffing Solutions:</w:t>
      </w:r>
      <w:r>
        <w:t xml:space="preserve"> </w:t>
      </w:r>
      <w:r>
        <w:t xml:space="preserve">48% YoY increase in contracts for Biomedical Engineer talent placement. Major clients include Dubai Health Authority, American Hospital Dubai, and Mediclinic City Hospital. Average contract value rose to AED 285,000 per engineer annually (up from AED 215,000 in 2022), reflecting premium demand for certified professionals with experience in DHA-compliant equipment.</w:t>
      </w:r>
    </w:p>
    <w:p>
      <w:pPr>
        <w:numPr>
          <w:ilvl w:val="0"/>
          <w:numId w:val="1001"/>
        </w:numPr>
        <w:pStyle w:val="Compact"/>
      </w:pPr>
      <w:r>
        <w:rPr>
          <w:bCs/>
          <w:b/>
        </w:rPr>
        <w:t xml:space="preserve">Medical Technology Sales:</w:t>
      </w:r>
      <w:r>
        <w:t xml:space="preserve"> </w:t>
      </w:r>
      <w:r>
        <w:t xml:space="preserve">Biomedical engineering support services contributed to a 34% increase in overall medical equipment sales. Hospitals now prioritize vendors offering integrated Biomedical Engineer maintenance packages, including preventive care and rapid-response repair teams. Key product categories driving sales: Imaging Systems (28% growth), Patient Monitoring Devices (22%), and Laboratory Automation Equipment (31%).</w:t>
      </w:r>
    </w:p>
    <w:bookmarkEnd w:id="22"/>
    <w:bookmarkStart w:id="23" w:name="key-demand-drivers-in-dubai"/>
    <w:p>
      <w:pPr>
        <w:pStyle w:val="Heading2"/>
      </w:pPr>
      <w:r>
        <w:t xml:space="preserve">Key Demand Drivers in Dubai</w:t>
      </w:r>
    </w:p>
    <w:p>
      <w:pPr>
        <w:pStyle w:val="FirstParagraph"/>
      </w:pPr>
      <w:r>
        <w:t xml:space="preserve">The Sales Report identifies five critical factors propelling Biomedical Engineer demand in the United Arab Emirates Dubai:</w:t>
      </w:r>
    </w:p>
    <w:p>
      <w:pPr>
        <w:numPr>
          <w:ilvl w:val="0"/>
          <w:numId w:val="1002"/>
        </w:numPr>
        <w:pStyle w:val="Compact"/>
      </w:pPr>
      <w:r>
        <w:rPr>
          <w:bCs/>
          <w:b/>
        </w:rPr>
        <w:t xml:space="preserve">Regulatory Mandates:</w:t>
      </w:r>
      <w:r>
        <w:t xml:space="preserve"> </w:t>
      </w:r>
      <w:r>
        <w:t xml:space="preserve">DHA's 2023 Medical Equipment Safety Regulation (DHA-MSR-19) mandates certified Biomedical Engineer oversight for all diagnostic and therapeutic devices, eliminating ad-hoc maintenance.</w:t>
      </w:r>
    </w:p>
    <w:p>
      <w:pPr>
        <w:numPr>
          <w:ilvl w:val="0"/>
          <w:numId w:val="1002"/>
        </w:numPr>
        <w:pStyle w:val="Compact"/>
      </w:pPr>
      <w:r>
        <w:rPr>
          <w:bCs/>
          <w:b/>
        </w:rPr>
        <w:t xml:space="preserve">Dubai Healthcare Infrastructure Expansion:</w:t>
      </w:r>
      <w:r>
        <w:t xml:space="preserve"> </w:t>
      </w:r>
      <w:r>
        <w:t xml:space="preserve">New projects like Dubai Healthcare City Phase II and Al Wasl Hospital require 300+ new Biomedical Engineer roles by 2025.</w:t>
      </w:r>
    </w:p>
    <w:p>
      <w:pPr>
        <w:numPr>
          <w:ilvl w:val="0"/>
          <w:numId w:val="1002"/>
        </w:numPr>
        <w:pStyle w:val="Compact"/>
      </w:pPr>
      <w:r>
        <w:rPr>
          <w:bCs/>
          <w:b/>
        </w:rPr>
        <w:t xml:space="preserve">Rising Medical Tourism:</w:t>
      </w:r>
      <w:r>
        <w:t xml:space="preserve"> </w:t>
      </w:r>
      <w:r>
        <w:t xml:space="preserve">Dubai attracts over 1.8 million medical tourists annually (27% YoY growth), demanding flawless device operation to maintain reputation and compliance with international standards (JCI, ISO 13485).</w:t>
      </w:r>
    </w:p>
    <w:p>
      <w:pPr>
        <w:numPr>
          <w:ilvl w:val="0"/>
          <w:numId w:val="1002"/>
        </w:numPr>
        <w:pStyle w:val="Compact"/>
      </w:pPr>
      <w:r>
        <w:rPr>
          <w:bCs/>
          <w:b/>
        </w:rPr>
        <w:t xml:space="preserve">Technology Adoption:</w:t>
      </w:r>
      <w:r>
        <w:t xml:space="preserve"> </w:t>
      </w:r>
      <w:r>
        <w:t xml:space="preserve">AI-driven diagnostics, robotic surgery systems, and IoT-connected devices require specialized Biomedical Engineer expertise for installation and optimization.</w:t>
      </w:r>
    </w:p>
    <w:p>
      <w:pPr>
        <w:numPr>
          <w:ilvl w:val="0"/>
          <w:numId w:val="1002"/>
        </w:numPr>
        <w:pStyle w:val="Compact"/>
      </w:pPr>
      <w:r>
        <w:rPr>
          <w:bCs/>
          <w:b/>
        </w:rPr>
        <w:t xml:space="preserve">Talent Shortage Gap:</w:t>
      </w:r>
      <w:r>
        <w:t xml:space="preserve"> </w:t>
      </w:r>
      <w:r>
        <w:t xml:space="preserve">Only 237 certified Biomedical Engineers operate across Dubai’s healthcare sector (vs. a need for 1,200+), creating a severe supply-demand imbalance.</w:t>
      </w:r>
    </w:p>
    <w:bookmarkEnd w:id="23"/>
    <w:bookmarkStart w:id="24" w:name="competitive-landscape-sales-insights"/>
    <w:p>
      <w:pPr>
        <w:pStyle w:val="Heading2"/>
      </w:pPr>
      <w:r>
        <w:t xml:space="preserve">Competitive Landscape &amp; Sales Insights</w:t>
      </w:r>
    </w:p>
    <w:p>
      <w:pPr>
        <w:pStyle w:val="FirstParagraph"/>
      </w:pPr>
      <w:r>
        <w:t xml:space="preserve">The Sales Report analyzes competitor positioning in the United Arab Emirates Dubai market:</w:t>
      </w:r>
    </w:p>
    <w:p>
      <w:pPr>
        <w:pStyle w:val="BodyText"/>
      </w:pPr>
      <w:r>
        <w:t xml:space="preserve">Competitor</w:t>
      </w:r>
    </w:p>
    <w:p>
      <w:pPr>
        <w:pStyle w:val="BodyText"/>
      </w:pPr>
      <w:r>
        <w:t xml:space="preserve">Sales Focus</w:t>
      </w:r>
    </w:p>
    <w:p>
      <w:pPr>
        <w:pStyle w:val="BodyText"/>
      </w:pPr>
      <w:r>
        <w:t xml:space="preserve">Dubai Market Share</w:t>
      </w:r>
    </w:p>
    <w:p>
      <w:pPr>
        <w:pStyle w:val="BodyText"/>
      </w:pPr>
      <w:r>
        <w:t xml:space="preserve">Key Weakness</w:t>
      </w:r>
    </w:p>
    <w:p>
      <w:pPr>
        <w:pStyle w:val="BodyText"/>
      </w:pPr>
      <w:r>
        <w:t xml:space="preserve">National Biomedical Solutions (UAE)</w:t>
      </w:r>
    </w:p>
    <w:p>
      <w:pPr>
        <w:pStyle w:val="BodyText"/>
      </w:pPr>
      <w:r>
        <w:t xml:space="preserve">Basic equipment maintenance; low pricing</w:t>
      </w:r>
    </w:p>
    <w:p>
      <w:pPr>
        <w:pStyle w:val="BodyText"/>
      </w:pPr>
      <w:r>
        <w:t xml:space="preserve">28%</w:t>
      </w:r>
    </w:p>
    <w:p>
      <w:pPr>
        <w:pStyle w:val="BodyText"/>
      </w:pPr>
      <w:r>
        <w:t xml:space="preserve">Limited DHA-certified engineers; reactive service model</w:t>
      </w:r>
    </w:p>
    <w:p>
      <w:pPr>
        <w:pStyle w:val="BodyText"/>
      </w:pPr>
      <w:r>
        <w:t xml:space="preserve">MetroHealth Engineering (KSA)</w:t>
      </w:r>
    </w:p>
    <w:p>
      <w:pPr>
        <w:pStyle w:val="BodyText"/>
      </w:pPr>
      <w:r>
        <w:t xml:space="preserve">Dubai hospital contracts; high-end imaging focus</w:t>
      </w:r>
    </w:p>
    <w:p>
      <w:pPr>
        <w:pStyle w:val="BodyText"/>
      </w:pPr>
      <w:r>
        <w:t xml:space="preserve">35%</w:t>
      </w:r>
    </w:p>
    <w:p>
      <w:pPr>
        <w:pStyle w:val="BodyText"/>
      </w:pPr>
      <w:r>
        <w:t xml:space="preserve">Poor local market responsiveness; cultural misalignment</w:t>
      </w:r>
    </w:p>
    <w:p>
      <w:pPr>
        <w:pStyle w:val="BodyText"/>
      </w:pPr>
      <w:r>
        <w:t xml:space="preserve">MediTech UAE (Our Company)</w:t>
      </w:r>
    </w:p>
    <w:p>
      <w:pPr>
        <w:pStyle w:val="BodyText"/>
      </w:pPr>
      <w:r>
        <w:t xml:space="preserve">Full lifecycle Biomedical Engineer support + predictive analytics</w:t>
      </w:r>
    </w:p>
    <w:p>
      <w:pPr>
        <w:pStyle w:val="BodyText"/>
      </w:pPr>
      <w:r>
        <w:t xml:space="preserve">22% (growing rapidly)</w:t>
      </w:r>
    </w:p>
    <w:p>
      <w:pPr>
        <w:pStyle w:val="BodyText"/>
      </w:pPr>
      <w:r>
        <w:t xml:space="preserve">N/A - Strongest local partnership network</w:t>
      </w:r>
    </w:p>
    <w:p>
      <w:pPr>
        <w:pStyle w:val="BodyText"/>
      </w:pPr>
      <w:r>
        <w:t xml:space="preserve">The data confirms that clients prefer vendors offering a</w:t>
      </w:r>
      <w:r>
        <w:t xml:space="preserve"> </w:t>
      </w:r>
      <w:r>
        <w:rPr>
          <w:iCs/>
          <w:i/>
        </w:rPr>
        <w:t xml:space="preserve">Biomedical Engineer service ecosystem</w:t>
      </w:r>
      <w:r>
        <w:t xml:space="preserve">—not just equipment sales. Our success stems from embedding Biomedical Engineers within client sites, reducing device downtime by 47% (vs. industry average of 29%) and driving repeat contracts through superior operational outcomes.</w:t>
      </w:r>
    </w:p>
    <w:bookmarkEnd w:id="24"/>
    <w:bookmarkStart w:id="25" w:name="X3b83549f27a4831a6a47b22da7796816befe257"/>
    <w:p>
      <w:pPr>
        <w:pStyle w:val="Heading2"/>
      </w:pPr>
      <w:r>
        <w:t xml:space="preserve">Strategic Recommendations for Sales Growth</w:t>
      </w:r>
    </w:p>
    <w:p>
      <w:pPr>
        <w:pStyle w:val="FirstParagraph"/>
      </w:pPr>
      <w:r>
        <w:t xml:space="preserve">Based on the United Arab Emirates Dubai market analysis, we recommend:</w:t>
      </w:r>
    </w:p>
    <w:p>
      <w:pPr>
        <w:numPr>
          <w:ilvl w:val="0"/>
          <w:numId w:val="1003"/>
        </w:numPr>
        <w:pStyle w:val="Compact"/>
      </w:pPr>
      <w:r>
        <w:rPr>
          <w:bCs/>
          <w:b/>
        </w:rPr>
        <w:t xml:space="preserve">Invest in Local Biomedical Engineer Training:</w:t>
      </w:r>
      <w:r>
        <w:t xml:space="preserve"> </w:t>
      </w:r>
      <w:r>
        <w:t xml:space="preserve">Partner with Dubai College of Health Sciences to establish a certified training program. Target: 50 new engineers recruited annually by 2025.</w:t>
      </w:r>
    </w:p>
    <w:p>
      <w:pPr>
        <w:numPr>
          <w:ilvl w:val="0"/>
          <w:numId w:val="1003"/>
        </w:numPr>
        <w:pStyle w:val="Compact"/>
      </w:pPr>
      <w:r>
        <w:rPr>
          <w:bCs/>
          <w:b/>
        </w:rPr>
        <w:t xml:space="preserve">Develop Tiered Service Packages:</w:t>
      </w:r>
      <w:r>
        <w:t xml:space="preserve"> </w:t>
      </w:r>
      <w:r>
        <w:t xml:space="preserve">Create "Biomedical Engineer Plus" offerings including AI-driven predictive maintenance for high-value equipment (e.g., Da Vinci surgical systems), priced at 35% premium over standard packages.</w:t>
      </w:r>
    </w:p>
    <w:p>
      <w:pPr>
        <w:numPr>
          <w:ilvl w:val="0"/>
          <w:numId w:val="1003"/>
        </w:numPr>
        <w:pStyle w:val="Compact"/>
      </w:pPr>
      <w:r>
        <w:rPr>
          <w:bCs/>
          <w:b/>
        </w:rPr>
        <w:t xml:space="preserve">Leverage Dubai Health Strategy 2030:</w:t>
      </w:r>
      <w:r>
        <w:t xml:space="preserve"> </w:t>
      </w:r>
      <w:r>
        <w:t xml:space="preserve">Align all sales pitches with DHA’s digital health goals. Emphasize how Biomedical Engineer expertise enables smart hospital integration and data security compliance.</w:t>
      </w:r>
    </w:p>
    <w:p>
      <w:pPr>
        <w:numPr>
          <w:ilvl w:val="0"/>
          <w:numId w:val="1003"/>
        </w:numPr>
        <w:pStyle w:val="Compact"/>
      </w:pPr>
      <w:r>
        <w:rPr>
          <w:bCs/>
          <w:b/>
        </w:rPr>
        <w:t xml:space="preserve">Target Medical Tourism Centers:</w:t>
      </w:r>
      <w:r>
        <w:t xml:space="preserve"> </w:t>
      </w:r>
      <w:r>
        <w:t xml:space="preserve">Develop specialized service bundles for hospitals serving international patients, focusing on multilingual Biomedical Engineers and 24/7 emergency response protocols.</w:t>
      </w:r>
    </w:p>
    <w:bookmarkEnd w:id="25"/>
    <w:bookmarkStart w:id="26" w:name="X85a92a5f861349485319816a91fd4aebf991ed5"/>
    <w:p>
      <w:pPr>
        <w:pStyle w:val="Heading2"/>
      </w:pPr>
      <w:r>
        <w:t xml:space="preserve">Conclusion: The Non-Negotiable Role of Biomedical Engineer in Dubai's Healthcare Future</w:t>
      </w:r>
    </w:p>
    <w:p>
      <w:pPr>
        <w:pStyle w:val="FirstParagraph"/>
      </w:pPr>
      <w:r>
        <w:t xml:space="preserve">This Sales Report unequivocally demonstrates that the Biomedical Engineer is no longer a support role but a strategic asset for healthcare institutions across the United Arab Emirates Dubai. With Dubai’s healthcare market projected to reach $21 billion by 2030, organizations without dedicated Biomedical Engineer resources face operational risk, reputational damage, and compliance penalties. Our sales data proves that companies embedding Biomedical Engineer excellence into their service models capture 58% higher client retention rates and lead the UAE market in both equipment sales volume and strategic partnerships.</w:t>
      </w:r>
    </w:p>
    <w:p>
      <w:pPr>
        <w:pStyle w:val="BodyText"/>
      </w:pPr>
      <w:r>
        <w:t xml:space="preserve">As Dubai accelerates toward its vision of a "Healthcare Powerhouse," the demand for qualified Biomedical Engineers will intensify. The Sales Report concludes that proactive investment in talent development, technology integration, and DHA-aligned service innovation is not merely advantageous—it is essential for sustained market leadership in United Arab Emirates Dubai. We project a 40% increase in Biomedical Engineer-related sales revenue by Q4 2024, positioning our company as the definitive partner for healthcare excellence across the region.</w:t>
      </w:r>
    </w:p>
    <w:p>
      <w:pPr>
        <w:pStyle w:val="BodyText"/>
      </w:pPr>
      <w:r>
        <w:rPr>
          <w:bCs/>
          <w:b/>
        </w:rPr>
        <w:t xml:space="preserve">Prepared For:</w:t>
      </w:r>
      <w:r>
        <w:t xml:space="preserve"> </w:t>
      </w:r>
      <w:r>
        <w:t xml:space="preserve">Dubai Healthcare Strategy Board, UAE Ministry of Health &amp; Prevention</w:t>
      </w:r>
      <w:r>
        <w:br/>
      </w:r>
      <w:r>
        <w:rPr>
          <w:bCs/>
          <w:b/>
        </w:rPr>
        <w:t xml:space="preserve">Date:</w:t>
      </w:r>
      <w:r>
        <w:t xml:space="preserve"> </w:t>
      </w:r>
      <w:r>
        <w:t xml:space="preserve">October 26, 2023</w:t>
      </w:r>
      <w:r>
        <w:br/>
      </w:r>
      <w:r>
        <w:rPr>
          <w:bCs/>
          <w:b/>
        </w:rPr>
        <w:t xml:space="preserve">Sales Report Reference:</w:t>
      </w:r>
      <w:r>
        <w:t xml:space="preserve"> </w:t>
      </w:r>
      <w:r>
        <w:t xml:space="preserve">BME-URD-SR-2023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United Arab Emirates Dubai Market Analysis</dc:title>
  <dc:creator/>
  <dc:language>en</dc:language>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