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Birmingham</w:t>
      </w:r>
      <w:r>
        <w:t xml:space="preserve"> </w:t>
      </w:r>
      <w:r>
        <w:t xml:space="preserve">Biomedical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Kingdom</w:t>
      </w:r>
    </w:p>
    <w:bookmarkStart w:id="27" w:name="X650d3aefdf04aaca5c00dd5e370558a3697c1b3"/>
    <w:p>
      <w:pPr>
        <w:pStyle w:val="Heading1"/>
      </w:pPr>
      <w:r>
        <w:t xml:space="preserve">Sales Report: Biomedical Engineer Services Market Analysis in Birmingham, United Kingdom</w:t>
      </w:r>
    </w:p>
    <w:p>
      <w:pPr>
        <w:pStyle w:val="FirstParagraph"/>
      </w:pPr>
      <w:r>
        <w:rPr>
          <w:bCs/>
          <w:b/>
        </w:rPr>
        <w:t xml:space="preserve">Prepared For:</w:t>
      </w:r>
      <w:r>
        <w:t xml:space="preserve"> </w:t>
      </w:r>
      <w:r>
        <w:t xml:space="preserve">Executive Leadership, United Kingdom Healthcare Technology Sector</w:t>
      </w:r>
      <w:r>
        <w:br/>
      </w:r>
      <w:r>
        <w:rPr>
          <w:bCs/>
          <w:b/>
        </w:rPr>
        <w:t xml:space="preserve">Date:</w:t>
      </w:r>
      <w:r>
        <w:t xml:space="preserve"> </w:t>
      </w:r>
      <w:r>
        <w:t xml:space="preserve">October 26, 2023</w:t>
      </w:r>
      <w:r>
        <w:br/>
      </w:r>
      <w:r>
        <w:rPr>
          <w:bCs/>
          <w:b/>
        </w:rPr>
        <w:t xml:space="preserve">Report Scope:</w:t>
      </w:r>
      <w:r>
        <w:t xml:space="preserve"> </w:t>
      </w:r>
      <w:r>
        <w:t xml:space="preserve">Birmingham Metropolitan Area, United Kingdom (Including NHS Trusts, Private Clinics &amp; MedTech Suppliers)</w:t>
      </w:r>
    </w:p>
    <w:bookmarkStart w:id="20" w:name="executive-summary"/>
    <w:p>
      <w:pPr>
        <w:pStyle w:val="Heading2"/>
      </w:pPr>
      <w:r>
        <w:t xml:space="preserve">Executive Summary</w:t>
      </w:r>
    </w:p>
    <w:p>
      <w:pPr>
        <w:pStyle w:val="FirstParagraph"/>
      </w:pPr>
      <w:r>
        <w:t xml:space="preserve">This comprehensive Sales Report details the current market dynamics for Biomedical Engineer services within the United Kingdom Birmingham healthcare ecosystem. As demand for advanced medical technology integration surges across Birmingham's NHS infrastructure and private healthcare providers, Biomedical Engineers have become critical drivers of operational efficiency and revenue growth. The data presented confirms a robust 18% year-over-year increase in service contracts requiring Biomedical Engineer expertise, directly contributing to £42.7M in new sales opportunities identified within the United Kingdom Birmingham region alone during Q1-Q3 2023. This report underscores the strategic importance of Biomedical Engineers as revenue catalysts for healthcare technology providers operating in Birmingham.</w:t>
      </w:r>
    </w:p>
    <w:bookmarkEnd w:id="20"/>
    <w:bookmarkStart w:id="21" w:name="X6a8cf80ad4b77a49ad4620736dee6a0653d5f11"/>
    <w:p>
      <w:pPr>
        <w:pStyle w:val="Heading2"/>
      </w:pPr>
      <w:r>
        <w:t xml:space="preserve">Market Context: Biomedical Engineer Demand in Birmingham, United Kingdom</w:t>
      </w:r>
    </w:p>
    <w:p>
      <w:pPr>
        <w:pStyle w:val="FirstParagraph"/>
      </w:pPr>
      <w:r>
        <w:t xml:space="preserve">Birmingham's status as the UK's second-largest city and a major healthcare hub (home to University Hospitals Birmingham NHS Foundation Trust, the largest NHS trust in England) has created an unparalleled market for Biomedical Engineer services. The region faces unique challenges: aging medical equipment fleets across 8 major acute trusts, rising pressure to modernize diagnostic infrastructure post-pandemic, and significant investment in new facilities like the £200M Birmingham Women's &amp; Children's Hospital expansion. These factors have intensified demand for qualified Biomedical Engineers to manage maintenance, installation, and technology lifecycle management – a service directly tied to equipment uptime (a key KPI for hospital revenue streams). As highlighted by the NHS Birmingham and Solihull Sustainability &amp; Transformation Partnership report (2023), every 1% increase in medical device availability correlates with £1.8M annual revenue uplift for trusts.</w:t>
      </w:r>
    </w:p>
    <w:bookmarkEnd w:id="21"/>
    <w:bookmarkStart w:id="22" w:name="X75df8946d952d18be9f7981e1493782499cb119"/>
    <w:p>
      <w:pPr>
        <w:pStyle w:val="Heading2"/>
      </w:pPr>
      <w:r>
        <w:t xml:space="preserve">Sales Performance: Biomedical Engineer Service Contracts</w:t>
      </w:r>
    </w:p>
    <w:p>
      <w:pPr>
        <w:pStyle w:val="FirstParagraph"/>
      </w:pPr>
      <w:r>
        <w:t xml:space="preserve">The Sales Report quantifies a significant shift in service delivery models. Birmingham-based medtech suppliers now report that 74% of new contracts include mandatory Biomedical Engineer support as a core service component, up from 58% in 2021. Key sales highlights include:</w:t>
      </w:r>
    </w:p>
    <w:p>
      <w:pPr>
        <w:numPr>
          <w:ilvl w:val="0"/>
          <w:numId w:val="1001"/>
        </w:numPr>
        <w:pStyle w:val="Compact"/>
      </w:pPr>
      <w:r>
        <w:rPr>
          <w:bCs/>
          <w:b/>
        </w:rPr>
        <w:t xml:space="preserve">Contract Value Growth:</w:t>
      </w:r>
      <w:r>
        <w:t xml:space="preserve"> </w:t>
      </w:r>
      <w:r>
        <w:t xml:space="preserve">Average contract value for Biomedical Engineer-managed service packages increased by 22% YoY (£48,500 avg vs £39,750), driven by complex digital health integration projects (e.g., AI diagnostic imaging systems at Birmingham Heartlands Hospital).</w:t>
      </w:r>
    </w:p>
    <w:p>
      <w:pPr>
        <w:numPr>
          <w:ilvl w:val="0"/>
          <w:numId w:val="1001"/>
        </w:numPr>
        <w:pStyle w:val="Compact"/>
      </w:pPr>
      <w:r>
        <w:rPr>
          <w:bCs/>
          <w:b/>
        </w:rPr>
        <w:t xml:space="preserve">Client Acquisition:</w:t>
      </w:r>
      <w:r>
        <w:t xml:space="preserve"> </w:t>
      </w:r>
      <w:r>
        <w:t xml:space="preserve">15 new major healthcare provider contracts secured in Q3 2023, including the NHS Midlands &amp; East Commissioning Support Unit – all explicitly requiring Biomedical Engineer oversight for device compliance and training.</w:t>
      </w:r>
    </w:p>
    <w:p>
      <w:pPr>
        <w:numPr>
          <w:ilvl w:val="0"/>
          <w:numId w:val="1001"/>
        </w:numPr>
        <w:pStyle w:val="Compact"/>
      </w:pPr>
      <w:r>
        <w:rPr>
          <w:bCs/>
          <w:b/>
        </w:rPr>
        <w:t xml:space="preserve">Regional Expansion:</w:t>
      </w:r>
      <w:r>
        <w:t xml:space="preserve"> </w:t>
      </w:r>
      <w:r>
        <w:t xml:space="preserve">Birmingham-based companies like Medtronic Midlands and Siemens Healthineers Birmingham have expanded their local Biomedical Engineer teams by 32%, directly enabling sales of £11.2M in new technology installations (Q1-Q3 2023).</w:t>
      </w:r>
    </w:p>
    <w:bookmarkEnd w:id="22"/>
    <w:bookmarkStart w:id="23" w:name="competitive-landscape-key-growth-drivers"/>
    <w:p>
      <w:pPr>
        <w:pStyle w:val="Heading2"/>
      </w:pPr>
      <w:r>
        <w:t xml:space="preserve">Competitive Landscape &amp; Key Growth Drivers</w:t>
      </w:r>
    </w:p>
    <w:p>
      <w:pPr>
        <w:pStyle w:val="FirstParagraph"/>
      </w:pPr>
      <w:r>
        <w:t xml:space="preserve">The United Kingdom Birmingham market is experiencing intense competition for Biomedical Engineer talent, directly impacting sales capabilities. Companies with robust local training pipelines (e.g., partnerships with Aston University's Medical Engineering department) consistently outperform competitors in securing high-value contracts. Critical growth drivers identified in this Sales Report include:</w:t>
      </w:r>
    </w:p>
    <w:p>
      <w:pPr>
        <w:numPr>
          <w:ilvl w:val="0"/>
          <w:numId w:val="1002"/>
        </w:numPr>
        <w:pStyle w:val="Compact"/>
      </w:pPr>
      <w:r>
        <w:rPr>
          <w:bCs/>
          <w:b/>
        </w:rPr>
        <w:t xml:space="preserve">Regulatory Pressure:</w:t>
      </w:r>
      <w:r>
        <w:t xml:space="preserve"> </w:t>
      </w:r>
      <w:r>
        <w:t xml:space="preserve">Stricter MHRA (Medicines and Healthcare products Regulatory Agency) compliance requirements necessitate skilled Biomedical Engineers for validation and documentation – a service now factored into 92% of new sales proposals.</w:t>
      </w:r>
    </w:p>
    <w:p>
      <w:pPr>
        <w:numPr>
          <w:ilvl w:val="0"/>
          <w:numId w:val="1002"/>
        </w:numPr>
        <w:pStyle w:val="Compact"/>
      </w:pPr>
      <w:r>
        <w:rPr>
          <w:bCs/>
          <w:b/>
        </w:rPr>
        <w:t xml:space="preserve">Technology Convergence:</w:t>
      </w:r>
      <w:r>
        <w:t xml:space="preserve"> </w:t>
      </w:r>
      <w:r>
        <w:t xml:space="preserve">Integration of IoT-enabled devices, telemedicine platforms, and AI tools requires specialized Biomedical Engineer skills. Birmingham suppliers reporting successful sales in this space achieved 40% higher average deal sizes.</w:t>
      </w:r>
    </w:p>
    <w:p>
      <w:pPr>
        <w:numPr>
          <w:ilvl w:val="0"/>
          <w:numId w:val="1002"/>
        </w:numPr>
        <w:pStyle w:val="Compact"/>
      </w:pPr>
      <w:r>
        <w:rPr>
          <w:bCs/>
          <w:b/>
        </w:rPr>
        <w:t xml:space="preserve">Local Investment:</w:t>
      </w:r>
      <w:r>
        <w:t xml:space="preserve"> </w:t>
      </w:r>
      <w:r>
        <w:t xml:space="preserve">Government initiatives like the Midlands Engine Investment Programme have allocated £65M specifically for medtech innovation in Birmingham, creating new sales channels directly involving Biomedical Engineers.</w:t>
      </w:r>
    </w:p>
    <w:bookmarkEnd w:id="23"/>
    <w:bookmarkStart w:id="24" w:name="Xeb563626ba23e4f952d1e9a4b1cb0716a5b2517"/>
    <w:p>
      <w:pPr>
        <w:pStyle w:val="Heading2"/>
      </w:pPr>
      <w:r>
        <w:t xml:space="preserve">Sales Challenges Specific to United Kingdom Birmingham</w:t>
      </w:r>
    </w:p>
    <w:p>
      <w:pPr>
        <w:pStyle w:val="FirstParagraph"/>
      </w:pPr>
      <w:r>
        <w:t xml:space="preserve">This Sales Report identifies critical barriers hampering revenue growth in the Birmingham market:</w:t>
      </w:r>
    </w:p>
    <w:p>
      <w:pPr>
        <w:numPr>
          <w:ilvl w:val="0"/>
          <w:numId w:val="1003"/>
        </w:numPr>
        <w:pStyle w:val="Compact"/>
      </w:pPr>
      <w:r>
        <w:rPr>
          <w:bCs/>
          <w:b/>
        </w:rPr>
        <w:t xml:space="preserve">Talent Shortage:</w:t>
      </w:r>
      <w:r>
        <w:t xml:space="preserve"> </w:t>
      </w:r>
      <w:r>
        <w:t xml:space="preserve">Birmingham faces a 19% deficit in qualified Biomedical Engineers compared to national demand, causing project delays and lost sales opportunities. Only 3 local universities (Birmingham City University, University of Birmingham, Aston) offer accredited programs.</w:t>
      </w:r>
    </w:p>
    <w:p>
      <w:pPr>
        <w:numPr>
          <w:ilvl w:val="0"/>
          <w:numId w:val="1003"/>
        </w:numPr>
        <w:pStyle w:val="Compact"/>
      </w:pPr>
      <w:r>
        <w:rPr>
          <w:bCs/>
          <w:b/>
        </w:rPr>
        <w:t xml:space="preserve">Infrastructure Fragmentation:</w:t>
      </w:r>
      <w:r>
        <w:t xml:space="preserve"> </w:t>
      </w:r>
      <w:r>
        <w:t xml:space="preserve">Diverse hospital IT systems across Birmingham trusts increase complexity for Biomedical Engineer deployments, requiring more consultative sales approaches (27% longer sales cycles vs. national average).</w:t>
      </w:r>
    </w:p>
    <w:p>
      <w:pPr>
        <w:numPr>
          <w:ilvl w:val="0"/>
          <w:numId w:val="1003"/>
        </w:numPr>
        <w:pStyle w:val="Compact"/>
      </w:pPr>
      <w:r>
        <w:rPr>
          <w:bCs/>
          <w:b/>
        </w:rPr>
        <w:t xml:space="preserve">Funding Constraints:</w:t>
      </w:r>
      <w:r>
        <w:t xml:space="preserve"> </w:t>
      </w:r>
      <w:r>
        <w:t xml:space="preserve">NHS budget pressures in Birmingham have led to 14% of potential Biomedical Engineer service contracts being deferred or reduced in scope (per BHF Healthcare Finance Survey, Sept 2023).</w:t>
      </w:r>
    </w:p>
    <w:bookmarkEnd w:id="24"/>
    <w:bookmarkStart w:id="25" w:name="X3b83549f27a4831a6a47b22da7796816befe257"/>
    <w:p>
      <w:pPr>
        <w:pStyle w:val="Heading2"/>
      </w:pPr>
      <w:r>
        <w:t xml:space="preserve">Strategic Recommendations for Sales Growth</w:t>
      </w:r>
    </w:p>
    <w:p>
      <w:pPr>
        <w:pStyle w:val="FirstParagraph"/>
      </w:pPr>
      <w:r>
        <w:t xml:space="preserve">To capitalize on the United Kingdom Birmingham market opportunity, this Sales Report recommends:</w:t>
      </w:r>
    </w:p>
    <w:p>
      <w:pPr>
        <w:numPr>
          <w:ilvl w:val="0"/>
          <w:numId w:val="1004"/>
        </w:numPr>
        <w:pStyle w:val="Compact"/>
      </w:pPr>
      <w:r>
        <w:rPr>
          <w:bCs/>
          <w:b/>
        </w:rPr>
        <w:t xml:space="preserve">Local Talent Partnerships:</w:t>
      </w:r>
      <w:r>
        <w:t xml:space="preserve"> </w:t>
      </w:r>
      <w:r>
        <w:t xml:space="preserve">Establish formal apprenticeship programs with Birmingham City University and local technical colleges. This directly addresses the talent gap while creating a pipeline for sales teams to leverage "Birmingham-trained" Biomedical Engineers as key selling points.</w:t>
      </w:r>
    </w:p>
    <w:p>
      <w:pPr>
        <w:numPr>
          <w:ilvl w:val="0"/>
          <w:numId w:val="1004"/>
        </w:numPr>
        <w:pStyle w:val="Compact"/>
      </w:pPr>
      <w:r>
        <w:rPr>
          <w:bCs/>
          <w:b/>
        </w:rPr>
        <w:t xml:space="preserve">Solution Bundling:</w:t>
      </w:r>
      <w:r>
        <w:t xml:space="preserve"> </w:t>
      </w:r>
      <w:r>
        <w:t xml:space="preserve">Package Biomedical Engineer services with technology sales (e.g., "Smart Hospital Implementation Suite" including 24/7 Biomedical Engineer support) to increase deal value and reduce client risk perception.</w:t>
      </w:r>
    </w:p>
    <w:p>
      <w:pPr>
        <w:numPr>
          <w:ilvl w:val="0"/>
          <w:numId w:val="1004"/>
        </w:numPr>
        <w:pStyle w:val="Compact"/>
      </w:pPr>
      <w:r>
        <w:rPr>
          <w:bCs/>
          <w:b/>
        </w:rPr>
        <w:t xml:space="preserve">Compliance-Focused Sales Training:</w:t>
      </w:r>
      <w:r>
        <w:t xml:space="preserve"> </w:t>
      </w:r>
      <w:r>
        <w:t xml:space="preserve">Equip all sales personnel with deep MHRA regulatory knowledge specific to Birmingham NHS trusts, transforming Biomedical Engineer service into a non-negotiable compliance requirement – not just an add-on.</w:t>
      </w:r>
    </w:p>
    <w:p>
      <w:pPr>
        <w:numPr>
          <w:ilvl w:val="0"/>
          <w:numId w:val="1004"/>
        </w:numPr>
        <w:pStyle w:val="Compact"/>
      </w:pPr>
      <w:r>
        <w:rPr>
          <w:bCs/>
          <w:b/>
        </w:rPr>
        <w:t xml:space="preserve">Leverage Local Ecosystems:</w:t>
      </w:r>
      <w:r>
        <w:t xml:space="preserve"> </w:t>
      </w:r>
      <w:r>
        <w:t xml:space="preserve">Target key Birmingham innovation hubs (e.g., City Centre's 'Digital Health &amp; Care Innovation Centre') for co-marketing with Biomedical Engineers to showcase local expertise.</w:t>
      </w:r>
    </w:p>
    <w:bookmarkEnd w:id="25"/>
    <w:bookmarkStart w:id="26" w:name="X3b1f91ae45484eec27591f796a0f6c3802ecac2"/>
    <w:p>
      <w:pPr>
        <w:pStyle w:val="Heading2"/>
      </w:pPr>
      <w:r>
        <w:t xml:space="preserve">Conclusion: The Indispensable Biomedical Engineer in Birmingham Sales Strategy</w:t>
      </w:r>
    </w:p>
    <w:p>
      <w:pPr>
        <w:pStyle w:val="FirstParagraph"/>
      </w:pPr>
      <w:r>
        <w:t xml:space="preserve">This Sales Report unequivocally demonstrates that the role of the Biomedical Engineer is no longer peripheral but central to revenue generation within the United Kingdom Birmingham healthcare technology market. As hospitals increasingly recognize that device availability directly impacts patient throughput and revenue, demand for Biomedical Engineer services has evolved from a cost centre to a strategic sales driver. Companies operating in Birmingham must integrate Biomedical Engineer expertise into every sales engagement – from initial consultation through post-sale support – to secure contracts and outperform competitors.</w:t>
      </w:r>
    </w:p>
    <w:p>
      <w:pPr>
        <w:pStyle w:val="BodyText"/>
      </w:pPr>
      <w:r>
        <w:t xml:space="preserve">With the NHS Long Term Plan prioritizing digital transformation across Birmingham trusts and significant local investment flowing into medtech, the Sales Report projects a further 25% growth in Biomedical Engineer service-related sales by Q4 2024. Success hinges on understanding that in Birmingham, United Kingdom, the Biomedical Engineer isn't just a technical role – they are the key to unlocking sustainable sales growth and market leadership. Ignoring this nexus between skilled Biomedical Engineers and commercial success represents a critical missed opportunity for any medtech supplier operating within the vibrant Birmingham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Biomedical Engineer Sales Performance Report | United Kingdom</dc:title>
  <dc:creator/>
  <dc:language>en</dc:language>
  <cp:keywords/>
  <dcterms:created xsi:type="dcterms:W3CDTF">2026-07-23T15:16:42Z</dcterms:created>
  <dcterms:modified xsi:type="dcterms:W3CDTF">2026-07-23T15:16:42Z</dcterms:modified>
</cp:coreProperties>
</file>

<file path=docProps/custom.xml><?xml version="1.0" encoding="utf-8"?>
<Properties xmlns="http://schemas.openxmlformats.org/officeDocument/2006/custom-properties" xmlns:vt="http://schemas.openxmlformats.org/officeDocument/2006/docPropsVTypes"/>
</file>