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cda3b2b4e47a3c5168aaaf05d12629b3ac80b18"/>
    <w:p>
      <w:pPr>
        <w:pStyle w:val="Heading1"/>
      </w:pPr>
      <w:r>
        <w:t xml:space="preserve">Sales Report: Strategic Expansion of Biomedical Engineering Talent Acquisition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Medical Technology Solutions (GMTS)</w:t>
      </w:r>
      <w:r>
        <w:br/>
      </w:r>
      <w:r>
        <w:rPr>
          <w:bCs/>
          <w:b/>
        </w:rPr>
        <w:t xml:space="preserve">Subject:</w:t>
      </w:r>
      <w:r>
        <w:t xml:space="preserve"> </w:t>
      </w:r>
      <w:r>
        <w:t xml:space="preserve">Market Opportunity Assessment &amp; Sales Strategy for Biomedical Engineer Recruitment in Vietnam Ho Chi Minh City</w:t>
      </w:r>
    </w:p>
    <w:bookmarkStart w:id="20" w:name="i.-executive-summary"/>
    <w:p>
      <w:pPr>
        <w:pStyle w:val="Heading2"/>
      </w:pPr>
      <w:r>
        <w:t xml:space="preserve">I. Executive Summary</w:t>
      </w:r>
    </w:p>
    <w:p>
      <w:pPr>
        <w:pStyle w:val="FirstParagraph"/>
      </w:pPr>
      <w:r>
        <w:t xml:space="preserve">This Sales Report details the critical and rapidly escalating demand for certified Biomedical Engineers within the healthcare infrastructure of Vietnam Ho Chi Minh City (HCMC). As HCMC emerges as Southeast Asia’s primary medical tourism hub, with over 35 new hospitals and diagnostic centers under construction in 2023 alone, the shortage of qualified Biomedical Engineers has become a strategic bottleneck for healthcare providers. GMTS is positioned to capture significant market share by addressing this talent gap through targeted recruitment and value-added service packages specifically designed for HCMC’s unique healthcare ecosystem.</w:t>
      </w:r>
    </w:p>
    <w:bookmarkEnd w:id="20"/>
    <w:bookmarkStart w:id="22" w:name="X4999d681eef2dae1fb96d3cece02d2150abf09c"/>
    <w:p>
      <w:pPr>
        <w:pStyle w:val="Heading2"/>
      </w:pPr>
      <w:r>
        <w:t xml:space="preserve">II. Market Analysis: Why Vietnam Ho Chi Minh City?</w:t>
      </w:r>
    </w:p>
    <w:p>
      <w:pPr>
        <w:pStyle w:val="FirstParagraph"/>
      </w:pPr>
      <w:r>
        <w:t xml:space="preserve">HCMC, home to over 8.5 million residents and hosting 60% of Vietnam's private hospital capacity, faces unprecedented pressure to modernize its biomedical equipment fleet. According to the Ministry of Health (2023), HCMC hospitals operate with an average equipment age of 12 years – significantly above the global standard of 7 years. This aging infrastructure directly correlates with a surge in demand for specialized Biomedical Engineers capable of maintaining, repairing, and integrating advanced medical technology from global manufacturers (Siemens, GE Healthcare, Philips). The HCMC government’s "Digital Health Strategy 2030" further accelerates this need by mandating AI-integrated diagnostic systems in all major hospitals by 2026.</w:t>
      </w:r>
    </w:p>
    <w:bookmarkStart w:id="21" w:name="key-demand-drivers"/>
    <w:p>
      <w:pPr>
        <w:pStyle w:val="Heading3"/>
      </w:pPr>
      <w:r>
        <w:t xml:space="preserve">Key Demand Drivers:</w:t>
      </w:r>
    </w:p>
    <w:p>
      <w:pPr>
        <w:numPr>
          <w:ilvl w:val="0"/>
          <w:numId w:val="1001"/>
        </w:numPr>
        <w:pStyle w:val="Compact"/>
      </w:pPr>
      <w:r>
        <w:rPr>
          <w:bCs/>
          <w:b/>
        </w:rPr>
        <w:t xml:space="preserve">Talent Shortage Crisis:</w:t>
      </w:r>
      <w:r>
        <w:t xml:space="preserve"> </w:t>
      </w:r>
      <w:r>
        <w:t xml:space="preserve">Only ~180 certified Biomedical Engineers serve HCMC’s 75+ private and public hospitals. This creates a ratio of 1 engineer per 250,000 patients – far below the WHO-recommended benchmark of 1:65,000.</w:t>
      </w:r>
    </w:p>
    <w:p>
      <w:pPr>
        <w:numPr>
          <w:ilvl w:val="0"/>
          <w:numId w:val="1001"/>
        </w:numPr>
        <w:pStyle w:val="Compact"/>
      </w:pPr>
      <w:r>
        <w:rPr>
          <w:bCs/>
          <w:b/>
        </w:rPr>
        <w:t xml:space="preserve">Regulatory Shifts:</w:t>
      </w:r>
      <w:r>
        <w:t xml:space="preserve"> </w:t>
      </w:r>
      <w:r>
        <w:t xml:space="preserve">Vietnam Circular No. 43/2023/TT-BYT requires all medical device maintenance to be performed by licensed Biomedical Engineers starting Q1 2024.</w:t>
      </w:r>
    </w:p>
    <w:p>
      <w:pPr>
        <w:numPr>
          <w:ilvl w:val="0"/>
          <w:numId w:val="1001"/>
        </w:numPr>
        <w:pStyle w:val="Compact"/>
      </w:pPr>
      <w:r>
        <w:rPr>
          <w:bCs/>
          <w:b/>
        </w:rPr>
        <w:t xml:space="preserve">Tourism Boom:</w:t>
      </w:r>
      <w:r>
        <w:t xml:space="preserve"> </w:t>
      </w:r>
      <w:r>
        <w:t xml:space="preserve">HCMC’s status as a top destination for medical tourists (50,000+ annually) demands flawless equipment performance to maintain international accreditation standards (JCI, ISO 13485).</w:t>
      </w:r>
    </w:p>
    <w:bookmarkEnd w:id="21"/>
    <w:bookmarkEnd w:id="22"/>
    <w:bookmarkStart w:id="23" w:name="X449de74011817648140ebd886eabdc08cc9c1de"/>
    <w:p>
      <w:pPr>
        <w:pStyle w:val="Heading2"/>
      </w:pPr>
      <w:r>
        <w:t xml:space="preserve">III. Sales Opportunity: The Biomedical Engineer as Strategic Asset</w:t>
      </w:r>
    </w:p>
    <w:p>
      <w:pPr>
        <w:pStyle w:val="FirstParagraph"/>
      </w:pPr>
      <w:r>
        <w:t xml:space="preserve">This Sales Report confirms that the Biomedical Engineer role has evolved from a support function to a core strategic asset for healthcare institutions in Vietnam Ho Chi Minh City. Our competitive analysis reveals:</w:t>
      </w:r>
    </w:p>
    <w:p>
      <w:pPr>
        <w:numPr>
          <w:ilvl w:val="0"/>
          <w:numId w:val="1002"/>
        </w:numPr>
        <w:pStyle w:val="Compact"/>
      </w:pPr>
      <w:r>
        <w:t xml:space="preserve">Top-tier hospitals (e.g., Vinmec International Hospital, FPT Hospital) now budget $15,000–$25,000 annually per Biomedical Engineer for specialized training and equipment certification.</w:t>
      </w:r>
    </w:p>
    <w:p>
      <w:pPr>
        <w:numPr>
          <w:ilvl w:val="0"/>
          <w:numId w:val="1002"/>
        </w:numPr>
        <w:pStyle w:val="Compact"/>
      </w:pPr>
      <w:r>
        <w:t xml:space="preserve">HCMC healthcare providers currently spend 38% more on emergency equipment repairs due to engineer shortages – directly impacting patient throughput and revenue (Vietnam Healthcare Analytics, Q3 2023).</w:t>
      </w:r>
    </w:p>
    <w:p>
      <w:pPr>
        <w:numPr>
          <w:ilvl w:val="0"/>
          <w:numId w:val="1002"/>
        </w:numPr>
        <w:pStyle w:val="Compact"/>
      </w:pPr>
      <w:r>
        <w:t xml:space="preserve">GMTS’s tailored recruitment model – including local language training and Vietnam-specific regulatory compliance certification – differentiates us from international competitors.</w:t>
      </w:r>
    </w:p>
    <w:bookmarkEnd w:id="23"/>
    <w:bookmarkStart w:id="24" w:name="iv.-target-client-profile-sales-strategy"/>
    <w:p>
      <w:pPr>
        <w:pStyle w:val="Heading2"/>
      </w:pPr>
      <w:r>
        <w:t xml:space="preserve">IV. Target Client Profile &amp; Sales Strategy</w:t>
      </w:r>
    </w:p>
    <w:p>
      <w:pPr>
        <w:pStyle w:val="FirstParagraph"/>
      </w:pPr>
      <w:r>
        <w:t xml:space="preserve">We have identified three priority client segments within Vietnam Ho Chi Minh City:</w:t>
      </w:r>
    </w:p>
    <w:p>
      <w:pPr>
        <w:pStyle w:val="BodyText"/>
      </w:pPr>
      <w:r>
        <w:t xml:space="preserve">Client Segment</w:t>
      </w:r>
    </w:p>
    <w:p>
      <w:pPr>
        <w:pStyle w:val="BodyText"/>
      </w:pPr>
      <w:r>
        <w:t xml:space="preserve">HCMC Market Share</w:t>
      </w:r>
    </w:p>
    <w:p>
      <w:pPr>
        <w:pStyle w:val="BodyText"/>
      </w:pPr>
      <w:r>
        <w:t xml:space="preserve">Primary Pain Point</w:t>
      </w:r>
    </w:p>
    <w:p>
      <w:pPr>
        <w:pStyle w:val="BodyText"/>
      </w:pPr>
      <w:r>
        <w:t xml:space="preserve">Sales Proposition</w:t>
      </w:r>
    </w:p>
    <w:p>
      <w:pPr>
        <w:pStyle w:val="BodyText"/>
      </w:pPr>
      <w:r>
        <w:t xml:space="preserve">Private Hospital Chains (Vinmec, United Family)</w:t>
      </w:r>
    </w:p>
    <w:p>
      <w:pPr>
        <w:pStyle w:val="BodyText"/>
      </w:pPr>
      <w:r>
        <w:t xml:space="preserve">45%</w:t>
      </w:r>
    </w:p>
    <w:p>
      <w:pPr>
        <w:pStyle w:val="BodyText"/>
      </w:pPr>
      <w:r>
        <w:t xml:space="preserve">Critical equipment downtime during peak hours</w:t>
      </w:r>
    </w:p>
    <w:p>
      <w:pPr>
        <w:pStyle w:val="BodyText"/>
      </w:pPr>
      <w:r>
        <w:t xml:space="preserve">"Proactive Maintenance &amp; Rapid Response" Service Package with 24/7 HCMC-based Biomedical Engineers</w:t>
      </w:r>
    </w:p>
    <w:p>
      <w:pPr>
        <w:pStyle w:val="BodyText"/>
      </w:pPr>
      <w:r>
        <w:t xml:space="preserve">Public Teaching Hospitals (Chợ Rẫy, Nhi Đồng)</w:t>
      </w:r>
    </w:p>
    <w:p>
      <w:pPr>
        <w:pStyle w:val="BodyText"/>
      </w:pPr>
      <w:r>
        <w:t xml:space="preserve">30%</w:t>
      </w:r>
    </w:p>
    <w:p>
      <w:pPr>
        <w:pStyle w:val="BodyText"/>
      </w:pPr>
      <w:r>
        <w:t xml:space="preserve">&lt;</w:t>
      </w:r>
    </w:p>
    <w:p>
      <w:pPr>
        <w:pStyle w:val="BodyText"/>
      </w:pPr>
      <w:r>
        <w:t xml:space="preserve">Budget constraints for foreign-trained engineers</w:t>
      </w:r>
    </w:p>
    <w:p>
      <w:pPr>
        <w:pStyle w:val="BodyText"/>
      </w:pPr>
      <w:r>
        <w:t xml:space="preserve">"Cost-Efficient Local Talent" Program with government-recognized certifications</w:t>
      </w:r>
    </w:p>
    <w:p>
      <w:pPr>
        <w:pStyle w:val="BodyText"/>
      </w:pPr>
      <w:r>
        <w:t xml:space="preserve">Medical Device Distributors (Becton Dickinson Vietnam, Medtronic HCMC)</w:t>
      </w:r>
    </w:p>
    <w:p>
      <w:pPr>
        <w:pStyle w:val="BodyText"/>
      </w:pPr>
      <w:r>
        <w:t xml:space="preserve">25%</w:t>
      </w:r>
    </w:p>
    <w:p>
      <w:pPr>
        <w:pStyle w:val="BodyText"/>
      </w:pPr>
      <w:r>
        <w:t xml:space="preserve">Customer equipment support delays impacting sales</w:t>
      </w:r>
    </w:p>
    <w:p>
      <w:pPr>
        <w:pStyle w:val="BodyText"/>
      </w:pPr>
      <w:r>
        <w:t xml:space="preserve">"Embedded Engineer Support" for distributor clients to enhance product reliability and close new contracts</w:t>
      </w:r>
    </w:p>
    <w:p>
      <w:pPr>
        <w:pStyle w:val="BodyText"/>
      </w:pPr>
      <w:r>
        <w:t xml:space="preserve">Our sales strategy focuses on demonstrating immediate ROI: For every 1 Biomedical Engineer deployed in HCMC, clients report an average of 22% reduction in equipment downtime and a 15% increase in patient consultation capacity within the first six months.</w:t>
      </w:r>
    </w:p>
    <w:bookmarkEnd w:id="24"/>
    <w:bookmarkStart w:id="25" w:name="X38b0dacf1e4ed3042b9ba3b3a31f956dade7e94"/>
    <w:p>
      <w:pPr>
        <w:pStyle w:val="Heading2"/>
      </w:pPr>
      <w:r>
        <w:t xml:space="preserve">V. Competitive Positioning &amp; Differentiation</w:t>
      </w:r>
    </w:p>
    <w:p>
      <w:pPr>
        <w:pStyle w:val="FirstParagraph"/>
      </w:pPr>
      <w:r>
        <w:t xml:space="preserve">While competitors like Medtronic Talent Solutions offer global engineering networks, GMTS holds distinct advantages for Vietnam Ho Chi Minh City:</w:t>
      </w:r>
    </w:p>
    <w:p>
      <w:pPr>
        <w:numPr>
          <w:ilvl w:val="0"/>
          <w:numId w:val="1003"/>
        </w:numPr>
        <w:pStyle w:val="Compact"/>
      </w:pPr>
      <w:r>
        <w:rPr>
          <w:bCs/>
          <w:b/>
        </w:rPr>
        <w:t xml:space="preserve">Cultural Fluency:</w:t>
      </w:r>
      <w:r>
        <w:t xml:space="preserve"> </w:t>
      </w:r>
      <w:r>
        <w:t xml:space="preserve">All our Biomedical Engineer recruiters are HCMC natives with deep understanding of hospital hierarchies and Vietnamese workplace dynamics.</w:t>
      </w:r>
    </w:p>
    <w:p>
      <w:pPr>
        <w:numPr>
          <w:ilvl w:val="0"/>
          <w:numId w:val="1003"/>
        </w:numPr>
        <w:pStyle w:val="Compact"/>
      </w:pPr>
      <w:r>
        <w:rPr>
          <w:bCs/>
          <w:b/>
        </w:rPr>
        <w:t xml:space="preserve">Local Certification Pathway:</w:t>
      </w:r>
      <w:r>
        <w:t xml:space="preserve"> </w:t>
      </w:r>
      <w:r>
        <w:t xml:space="preserve">We partner with the Ho Chi Minh City Technical University to fast-track national certification – a process that takes 12+ months through standard channels.</w:t>
      </w:r>
    </w:p>
    <w:p>
      <w:pPr>
        <w:numPr>
          <w:ilvl w:val="0"/>
          <w:numId w:val="1003"/>
        </w:numPr>
        <w:pStyle w:val="Compact"/>
      </w:pPr>
      <w:r>
        <w:rPr>
          <w:bCs/>
          <w:b/>
        </w:rPr>
        <w:t xml:space="preserve">Niche Specialization:</w:t>
      </w:r>
      <w:r>
        <w:t xml:space="preserve"> </w:t>
      </w:r>
      <w:r>
        <w:t xml:space="preserve">Our engineers specialize in HCMC’s most common equipment (ultrasound machines, CT scanners, and emerging telemedicine hardware) rather than generic training.</w:t>
      </w:r>
    </w:p>
    <w:bookmarkEnd w:id="25"/>
    <w:bookmarkStart w:id="27" w:name="X9219cec348aa63de3a6759df59ba5ff1bc1b8b9"/>
    <w:p>
      <w:pPr>
        <w:pStyle w:val="Heading2"/>
      </w:pPr>
      <w:r>
        <w:t xml:space="preserve">VI. Sales Pipeline &amp; Forecast: Vietnam Ho Chi Minh City</w:t>
      </w:r>
    </w:p>
    <w:p>
      <w:pPr>
        <w:pStyle w:val="FirstParagraph"/>
      </w:pPr>
      <w:r>
        <w:t xml:space="preserve">As of Q3 2023, we have secured letters of intent from 14 major HCMC healthcare institutions representing a $1.8M annual contract value pipeline. Projected revenue for HCMC alone in 2024 is $4.5M – a 37% YoY increase driven by the regulatory deadline and tourism growth.</w:t>
      </w:r>
    </w:p>
    <w:bookmarkStart w:id="26" w:name="key-sales-metrics-hcmc-q4-2023"/>
    <w:p>
      <w:pPr>
        <w:pStyle w:val="Heading3"/>
      </w:pPr>
      <w:r>
        <w:t xml:space="preserve">Key Sales Metrics (HCMC, Q4 2023):</w:t>
      </w:r>
    </w:p>
    <w:p>
      <w:pPr>
        <w:numPr>
          <w:ilvl w:val="0"/>
          <w:numId w:val="1004"/>
        </w:numPr>
        <w:pStyle w:val="Compact"/>
      </w:pPr>
      <w:r>
        <w:t xml:space="preserve">Lead Conversion Rate: 68% (vs. industry avg. 45%)</w:t>
      </w:r>
    </w:p>
    <w:p>
      <w:pPr>
        <w:numPr>
          <w:ilvl w:val="0"/>
          <w:numId w:val="1004"/>
        </w:numPr>
        <w:pStyle w:val="Compact"/>
      </w:pPr>
      <w:r>
        <w:t xml:space="preserve">Average Contract Value: $120,000/year per hospital</w:t>
      </w:r>
    </w:p>
    <w:p>
      <w:pPr>
        <w:numPr>
          <w:ilvl w:val="0"/>
          <w:numId w:val="1004"/>
        </w:numPr>
        <w:pStyle w:val="Compact"/>
      </w:pPr>
      <w:r>
        <w:t xml:space="preserve">Client Retention Rate: 92% (after first-year deployment)</w:t>
      </w:r>
    </w:p>
    <w:bookmarkEnd w:id="26"/>
    <w:bookmarkEnd w:id="27"/>
    <w:bookmarkStart w:id="28" w:name="X974e7579dce7ac2e059c47712b2a6aab2e08dff"/>
    <w:p>
      <w:pPr>
        <w:pStyle w:val="Heading2"/>
      </w:pPr>
      <w:r>
        <w:t xml:space="preserve">VII. Conclusion &amp; Strategic Recommendations</w:t>
      </w:r>
    </w:p>
    <w:p>
      <w:pPr>
        <w:pStyle w:val="FirstParagraph"/>
      </w:pPr>
      <w:r>
        <w:t xml:space="preserve">This Sales Report affirms that Vietnam Ho Chi Minh City represents the most urgent and highest-potential market for Biomedical Engineer talent acquisition in Southeast Asia. The confluence of regulatory mandates, infrastructure modernization, and medical tourism growth creates an unprecedented opportunity to position GMTS as the exclusive partner for healthcare innovation in HCMC.</w:t>
      </w:r>
    </w:p>
    <w:p>
      <w:pPr>
        <w:pStyle w:val="BodyText"/>
      </w:pPr>
      <w:r>
        <w:rPr>
          <w:bCs/>
          <w:b/>
        </w:rPr>
        <w:t xml:space="preserve">Immediate Actions Required:</w:t>
      </w:r>
    </w:p>
    <w:p>
      <w:pPr>
        <w:numPr>
          <w:ilvl w:val="0"/>
          <w:numId w:val="1005"/>
        </w:numPr>
        <w:pStyle w:val="Compact"/>
      </w:pPr>
      <w:r>
        <w:t xml:space="preserve">Allocate $350,000 to expand our HCMC recruitment center (currently operating from District 1) to serve the rapidly growing eastern industrial zones.</w:t>
      </w:r>
    </w:p>
    <w:p>
      <w:pPr>
        <w:numPr>
          <w:ilvl w:val="0"/>
          <w:numId w:val="1005"/>
        </w:numPr>
        <w:pStyle w:val="Compact"/>
      </w:pPr>
      <w:r>
        <w:t xml:space="preserve">Develop a Vietnam-specific Biomedical Engineer certification curriculum co-approved by the Ministry of Health and HCMC Chamber of Commerce.</w:t>
      </w:r>
    </w:p>
    <w:p>
      <w:pPr>
        <w:numPr>
          <w:ilvl w:val="0"/>
          <w:numId w:val="1005"/>
        </w:numPr>
        <w:pStyle w:val="Compact"/>
      </w:pPr>
      <w:r>
        <w:t xml:space="preserve">Launch a targeted marketing campaign highlighting our "HCMC Engineered for Healthcare" success stories at the upcoming Vietnam Medical Summit (November 2023).</w:t>
      </w:r>
    </w:p>
    <w:p>
      <w:pPr>
        <w:pStyle w:val="FirstParagraph"/>
      </w:pPr>
      <w:r>
        <w:t xml:space="preserve">The demand for skilled Biomedical Engineers in Vietnam Ho Chi Minh City is not merely growing – it is essential to the survival and growth of HCMC’s healthcare sector. By executing this sales strategy, GMTS will capture the market leadership position while delivering critical value to our clients. We project full market penetration of 65% among Tier-1 hospitals in HCMC by Q4 2025, cementing our reputation as the indispensable partner for medical technology success in Vietnam.</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sales.vnm@gmts.com | +84 28 3930 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Ho Chi Minh City Market Analysis</dc:title>
  <dc:creator/>
  <dc:language>en</dc:language>
  <cp:keywords/>
  <dcterms:created xsi:type="dcterms:W3CDTF">2026-07-24T06:11:08Z</dcterms:created>
  <dcterms:modified xsi:type="dcterms:W3CDTF">2026-07-24T06:11:08Z</dcterms:modified>
</cp:coreProperties>
</file>

<file path=docProps/custom.xml><?xml version="1.0" encoding="utf-8"?>
<Properties xmlns="http://schemas.openxmlformats.org/officeDocument/2006/custom-properties" xmlns:vt="http://schemas.openxmlformats.org/officeDocument/2006/docPropsVTypes"/>
</file>