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China</w:t>
      </w:r>
      <w:r>
        <w:t xml:space="preserve"> </w:t>
      </w:r>
      <w:r>
        <w:t xml:space="preserve">Guangzhou</w:t>
      </w:r>
    </w:p>
    <w:bookmarkStart w:id="29" w:name="X0d676982ccc26ac5406c1a2df5350793e39e8fa"/>
    <w:p>
      <w:pPr>
        <w:pStyle w:val="Heading1"/>
      </w:pPr>
      <w:r>
        <w:t xml:space="preserve">Sales Report: Strategic Business Consulting Performance in China Guangzhou</w:t>
      </w:r>
    </w:p>
    <w:bookmarkStart w:id="20" w:name="executive-summary"/>
    <w:p>
      <w:pPr>
        <w:pStyle w:val="Heading2"/>
      </w:pPr>
      <w:r>
        <w:t xml:space="preserve">Executive Summary</w:t>
      </w:r>
    </w:p>
    <w:p>
      <w:pPr>
        <w:pStyle w:val="FirstParagraph"/>
      </w:pPr>
      <w:r>
        <w:t xml:space="preserve">This comprehensive Sales Report details the operational performance, market penetration, and strategic achievements of our Business Consultant services within China Guangzhou during Q3 2023. As the economic engine of Southern China and a critical hub for international trade, Guangzhou presents unparalleled opportunities for specialized business consultancy. Our team has successfully closed 27 new client engagements totaling $1.85M in contract value, exceeding quarterly targets by 18%. This report underscores how our tailored Business Consultant approach has driven measurable growth across manufacturing, e-commerce, and logistics sectors in Guangzhou's dynamic market.</w:t>
      </w:r>
    </w:p>
    <w:bookmarkEnd w:id="20"/>
    <w:bookmarkStart w:id="21" w:name="X2c77b1963e581f739204c7597326629b902a249"/>
    <w:p>
      <w:pPr>
        <w:pStyle w:val="Heading2"/>
      </w:pPr>
      <w:r>
        <w:t xml:space="preserve">Market Context: Guangzhou's Strategic Significance</w:t>
      </w:r>
    </w:p>
    <w:p>
      <w:pPr>
        <w:pStyle w:val="FirstParagraph"/>
      </w:pPr>
      <w:r>
        <w:t xml:space="preserve">China Guangzhou serves as the epicenter of China's Southern economic corridor, hosting the world's largest commodity trading port (Guangzhou Port) and serving as a gateway for 30% of China's export trade. The city attracts $45B+ in foreign direct investment annually, with SMEs comprising 92% of its business landscape. As a Business Consultant operating in this environment, our firm recognized early that success requires deep localization – understanding Guangzhou's unique blend of traditional trading culture (e.g., Cantonese business etiquette) and cutting-edge digital transformation demands. This Sales Report confirms that our China Guangzhou strategy directly addresses these nuances, positioning us as the preferred Business Consultant for both local enterprises and multinational corporations expanding into southern China.</w:t>
      </w:r>
    </w:p>
    <w:bookmarkEnd w:id="21"/>
    <w:bookmarkStart w:id="22" w:name="Xc3fdc4b372d068853f8c89618a0d186c560542f"/>
    <w:p>
      <w:pPr>
        <w:pStyle w:val="Heading2"/>
      </w:pPr>
      <w:r>
        <w:t xml:space="preserve">Key Performance Metrics: Business Consultant Impact</w:t>
      </w:r>
    </w:p>
    <w:p>
      <w:pPr>
        <w:pStyle w:val="FirstParagraph"/>
      </w:pPr>
      <w:r>
        <w:t xml:space="preserve">Our Q3 performance demonstrates how specialized consulting delivers exceptional ROI in Guangzhou's market:</w:t>
      </w:r>
    </w:p>
    <w:p>
      <w:pPr>
        <w:numPr>
          <w:ilvl w:val="0"/>
          <w:numId w:val="1001"/>
        </w:numPr>
        <w:pStyle w:val="Compact"/>
      </w:pPr>
      <w:r>
        <w:rPr>
          <w:bCs/>
          <w:b/>
        </w:rPr>
        <w:t xml:space="preserve">Client Acquisition:</w:t>
      </w:r>
      <w:r>
        <w:t xml:space="preserve"> </w:t>
      </w:r>
      <w:r>
        <w:t xml:space="preserve">42% new clients from Guangzhou-based enterprises (vs. 28% industry average), including 5 Fortune 500 subsidiaries expanding regional HQs in the city.</w:t>
      </w:r>
    </w:p>
    <w:p>
      <w:pPr>
        <w:numPr>
          <w:ilvl w:val="0"/>
          <w:numId w:val="1001"/>
        </w:numPr>
        <w:pStyle w:val="Compact"/>
      </w:pPr>
      <w:r>
        <w:rPr>
          <w:bCs/>
          <w:b/>
        </w:rPr>
        <w:t xml:space="preserve">Revenue Growth:</w:t>
      </w:r>
      <w:r>
        <w:t xml:space="preserve"> </w:t>
      </w:r>
      <w:r>
        <w:t xml:space="preserve">Service revenue increased by 31% YoY, driven by high-value engagement in Guangzhou's manufacturing cluster (automotive, electronics).</w:t>
      </w:r>
    </w:p>
    <w:p>
      <w:pPr>
        <w:numPr>
          <w:ilvl w:val="0"/>
          <w:numId w:val="1001"/>
        </w:numPr>
        <w:pStyle w:val="Compact"/>
      </w:pPr>
      <w:r>
        <w:rPr>
          <w:bCs/>
          <w:b/>
        </w:rPr>
        <w:t xml:space="preserve">Cross-Sell Success:</w:t>
      </w:r>
      <w:r>
        <w:t xml:space="preserve"> </w:t>
      </w:r>
      <w:r>
        <w:t xml:space="preserve">68% of new clients adopted additional services after initial strategy sessions, validating our Business Consultant's consultative approach.</w:t>
      </w:r>
    </w:p>
    <w:p>
      <w:pPr>
        <w:numPr>
          <w:ilvl w:val="0"/>
          <w:numId w:val="1001"/>
        </w:numPr>
        <w:pStyle w:val="Compact"/>
      </w:pPr>
      <w:r>
        <w:rPr>
          <w:bCs/>
          <w:b/>
        </w:rPr>
        <w:t xml:space="preserve">Client Retention:</w:t>
      </w:r>
      <w:r>
        <w:t xml:space="preserve"> </w:t>
      </w:r>
      <w:r>
        <w:t xml:space="preserve">94% retention rate among Guangzhou clients – significantly above the consulting industry average of 82%.</w:t>
      </w:r>
    </w:p>
    <w:bookmarkEnd w:id="22"/>
    <w:bookmarkStart w:id="25" w:name="X22a3fb1c1472e4b4fc386589fd6caefdcc3ce30"/>
    <w:p>
      <w:pPr>
        <w:pStyle w:val="Heading2"/>
      </w:pPr>
      <w:r>
        <w:t xml:space="preserve">Clinical Success Stories: Business Consultant in Action</w:t>
      </w:r>
    </w:p>
    <w:bookmarkStart w:id="23" w:name="Xce2b44d8a5512caae1dec2a21690a462a3daaa3"/>
    <w:p>
      <w:pPr>
        <w:pStyle w:val="Heading3"/>
      </w:pPr>
      <w:r>
        <w:t xml:space="preserve">Case Study 1: Smart Manufacturing Transformation for Guangzhou Automotive Supplier</w:t>
      </w:r>
    </w:p>
    <w:p>
      <w:pPr>
        <w:pStyle w:val="FirstParagraph"/>
      </w:pPr>
      <w:r>
        <w:t xml:space="preserve">A Tier-2 automotive parts manufacturer (Guangzhou-based, 500 employees) engaged our Business Consultant to optimize production efficiency. Through on-ground analysis of Guangzhou's supply chain dynamics, we implemented IoT-enabled inventory management reducing lead times by 41% and saving $1.2M annually. This success story is now a flagship example in our Sales Report, demonstrating tangible ROI for Manufacturing clients in China Guangzhou.</w:t>
      </w:r>
    </w:p>
    <w:bookmarkEnd w:id="23"/>
    <w:bookmarkStart w:id="24" w:name="X6be35a9015c6653f9281464d32753bc3bbdf896"/>
    <w:p>
      <w:pPr>
        <w:pStyle w:val="Heading3"/>
      </w:pPr>
      <w:r>
        <w:t xml:space="preserve">Case Study 2: E-commerce Expansion Strategy for Textile Exporter</w:t>
      </w:r>
    </w:p>
    <w:p>
      <w:pPr>
        <w:pStyle w:val="FirstParagraph"/>
      </w:pPr>
      <w:r>
        <w:t xml:space="preserve">A historic Guangzhou textile exporter struggled with declining market share amid e-commerce disruption. Our Business Consultant team developed a China-specific social commerce strategy leveraging Xiaohongshu and Douyin platforms, resulting in 210% YoY sales growth in Southeast Asia markets within 6 months. This case exemplifies how our localized Business Consultant methodology delivers immediate value in Guangzhou's digital economy.</w:t>
      </w:r>
    </w:p>
    <w:bookmarkEnd w:id="24"/>
    <w:bookmarkEnd w:id="25"/>
    <w:bookmarkStart w:id="26" w:name="X3759bf91ff28208d1ca4fa829e013bdad30cc7a"/>
    <w:p>
      <w:pPr>
        <w:pStyle w:val="Heading2"/>
      </w:pPr>
      <w:r>
        <w:t xml:space="preserve">Overcoming Challenges: Guangzhou-Specific Barriers</w:t>
      </w:r>
    </w:p>
    <w:p>
      <w:pPr>
        <w:pStyle w:val="FirstParagraph"/>
      </w:pPr>
      <w:r>
        <w:t xml:space="preserve">Operating as a Business Consultant in China Guangzhou presented unique challenges we strategically navigated:</w:t>
      </w:r>
    </w:p>
    <w:p>
      <w:pPr>
        <w:numPr>
          <w:ilvl w:val="0"/>
          <w:numId w:val="1002"/>
        </w:numPr>
        <w:pStyle w:val="Compact"/>
      </w:pPr>
      <w:r>
        <w:rPr>
          <w:bCs/>
          <w:b/>
        </w:rPr>
        <w:t xml:space="preserve">Cultural Nuances:</w:t>
      </w:r>
      <w:r>
        <w:t xml:space="preserve"> </w:t>
      </w:r>
      <w:r>
        <w:t xml:space="preserve">Implemented Cantonese-speaking consultant teams to build trust during negotiations – directly addressing the "relationship-first" business culture prevalent in Guangzhou.</w:t>
      </w:r>
    </w:p>
    <w:p>
      <w:pPr>
        <w:numPr>
          <w:ilvl w:val="0"/>
          <w:numId w:val="1002"/>
        </w:numPr>
        <w:pStyle w:val="Compact"/>
      </w:pPr>
      <w:r>
        <w:rPr>
          <w:bCs/>
          <w:b/>
        </w:rPr>
        <w:t xml:space="preserve">Regulatory Complexity:</w:t>
      </w:r>
      <w:r>
        <w:t xml:space="preserve"> </w:t>
      </w:r>
      <w:r>
        <w:t xml:space="preserve">Partnered with local legal firms to navigate Guangdong's evolving foreign investment policies, ensuring seamless service delivery for multinational clients establishing operations in China Guangzhou.</w:t>
      </w:r>
    </w:p>
    <w:bookmarkEnd w:id="26"/>
    <w:bookmarkStart w:id="27" w:name="X7e8e710e43fbfca8f9b4f48b8df966462b28d16"/>
    <w:p>
      <w:pPr>
        <w:pStyle w:val="Heading2"/>
      </w:pPr>
      <w:r>
        <w:t xml:space="preserve">Future Strategy: Scaling Business Consultant Expertise in Guangzhou</w:t>
      </w:r>
    </w:p>
    <w:p>
      <w:pPr>
        <w:pStyle w:val="FirstParagraph"/>
      </w:pPr>
      <w:r>
        <w:t xml:space="preserve">This Sales Report identifies three priority initiatives for 2024 to deepen our China Guangzhou market leadership:</w:t>
      </w:r>
    </w:p>
    <w:p>
      <w:pPr>
        <w:numPr>
          <w:ilvl w:val="0"/>
          <w:numId w:val="1003"/>
        </w:numPr>
        <w:pStyle w:val="Compact"/>
      </w:pPr>
      <w:r>
        <w:rPr>
          <w:bCs/>
          <w:b/>
        </w:rPr>
        <w:t xml:space="preserve">Guangzhou Innovation Hub:</w:t>
      </w:r>
      <w:r>
        <w:t xml:space="preserve"> </w:t>
      </w:r>
      <w:r>
        <w:t xml:space="preserve">Establishing a dedicated consultancy center within the Nansha Free Trade Zone to accelerate service delivery for clients in this high-growth district.</w:t>
      </w:r>
    </w:p>
    <w:p>
      <w:pPr>
        <w:numPr>
          <w:ilvl w:val="0"/>
          <w:numId w:val="1003"/>
        </w:numPr>
        <w:pStyle w:val="Compact"/>
      </w:pPr>
      <w:r>
        <w:rPr>
          <w:bCs/>
          <w:b/>
        </w:rPr>
        <w:t xml:space="preserve">Digital Twin Integration:</w:t>
      </w:r>
      <w:r>
        <w:t xml:space="preserve"> </w:t>
      </w:r>
      <w:r>
        <w:t xml:space="preserve">Developing AI-powered market simulation tools focused specifically on Guangzhou's industrial clusters (e.g., electronics manufacturing in Panyu District).</w:t>
      </w:r>
    </w:p>
    <w:p>
      <w:pPr>
        <w:numPr>
          <w:ilvl w:val="0"/>
          <w:numId w:val="1003"/>
        </w:numPr>
        <w:pStyle w:val="Compact"/>
      </w:pPr>
      <w:r>
        <w:rPr>
          <w:bCs/>
          <w:b/>
        </w:rPr>
        <w:t xml:space="preserve">Talent Localization:</w:t>
      </w:r>
      <w:r>
        <w:t xml:space="preserve"> </w:t>
      </w:r>
      <w:r>
        <w:t xml:space="preserve">Hiring 12 additional Cantonese-speaking consultants to support our growing client base across Guangdong Province.</w:t>
      </w:r>
    </w:p>
    <w:bookmarkEnd w:id="27"/>
    <w:bookmarkStart w:id="28" w:name="X3bb93dd199c3304ce8b9297e52a72cab88978ed"/>
    <w:p>
      <w:pPr>
        <w:pStyle w:val="Heading2"/>
      </w:pPr>
      <w:r>
        <w:t xml:space="preserve">Conclusion: The Strategic Imperative of Localized Consulting</w:t>
      </w:r>
    </w:p>
    <w:p>
      <w:pPr>
        <w:pStyle w:val="FirstParagraph"/>
      </w:pPr>
      <w:r>
        <w:t xml:space="preserve">This Sales Report unequivocally demonstrates that success as a Business Consultant in China Guangzhou requires more than generic consultancy frameworks – it demands hyper-localized execution. Our firm's 31% revenue growth and 94% client retention prove that deep market understanding directly correlates with commercial results. As Guangzhou evolves into China's primary hub for sustainable trade (with the city government investing $20B in green logistics infrastructure), our Business Consultant services position clients to leverage these transformations.</w:t>
      </w:r>
    </w:p>
    <w:p>
      <w:pPr>
        <w:pStyle w:val="BodyText"/>
      </w:pPr>
      <w:r>
        <w:t xml:space="preserve">Looking ahead, we recommend doubling down on Guangzhou-specific service innovations – from AI tools modeling Pearl River Delta supply chains to workshops addressing Cantonese business culture nuances. This Sales Report confirms that the future of consulting excellence in China Guangzhou belongs not just to firms with global expertise, but to those who master the local ecosystem. As our Business Consultant team continues delivering measurable impact across Guangzhou's $270B manufacturing sector, this report serves as both a milestone and a roadmap for sustained leadership in China's most vibrant business market.</w:t>
      </w:r>
    </w:p>
    <w:p>
      <w:pPr>
        <w:pStyle w:val="BodyText"/>
      </w:pPr>
      <w:r>
        <w:rPr>
          <w:bCs/>
          <w:b/>
        </w:rPr>
        <w:t xml:space="preserve">Prepared by:</w:t>
      </w:r>
      <w:r>
        <w:t xml:space="preserve"> </w:t>
      </w:r>
      <w:r>
        <w:t xml:space="preserve">Global Strategy Division</w:t>
      </w:r>
      <w:r>
        <w:br/>
      </w:r>
      <w:r>
        <w:rPr>
          <w:bCs/>
          <w:b/>
        </w:rPr>
        <w:t xml:space="preserve">Date:</w:t>
      </w:r>
      <w:r>
        <w:t xml:space="preserve"> </w:t>
      </w:r>
      <w:r>
        <w:t xml:space="preserve">October 26, 2023</w:t>
      </w:r>
      <w:r>
        <w:br/>
      </w:r>
      <w:r>
        <w:rPr>
          <w:bCs/>
          <w:b/>
        </w:rPr>
        <w:t xml:space="preserve">Location:</w:t>
      </w:r>
      <w:r>
        <w:t xml:space="preserve"> </w:t>
      </w:r>
      <w:r>
        <w:t xml:space="preserve">Guangzhou, China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Consultant Services in China Guangzhou</dc:title>
  <dc:creator/>
  <dc:language>en</dc:language>
  <cp:keywords/>
  <dcterms:created xsi:type="dcterms:W3CDTF">2025-12-12T02:51:00Z</dcterms:created>
  <dcterms:modified xsi:type="dcterms:W3CDTF">2025-12-12T02:51:00Z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