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Consulting</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b05061423e707e249ea5dd693391c3383c42917"/>
    <w:p>
      <w:pPr>
        <w:pStyle w:val="Heading1"/>
      </w:pPr>
      <w:r>
        <w:t xml:space="preserve">Comprehensive Sales Report: Business Consultant Performance in Ethiopia Addis Ababa Market</w:t>
      </w:r>
    </w:p>
    <w:bookmarkStart w:id="20" w:name="executive-summary"/>
    <w:p>
      <w:pPr>
        <w:pStyle w:val="Heading2"/>
      </w:pPr>
      <w:r>
        <w:t xml:space="preserve">Executive Summary</w:t>
      </w:r>
    </w:p>
    <w:p>
      <w:pPr>
        <w:pStyle w:val="FirstParagraph"/>
      </w:pPr>
      <w:r>
        <w:t xml:space="preserve">This Sales Report details the performance of our premier Business Consultant services across the dynamic economic landscape of Ethiopia Addis Ababa. Covering Q3 2023 to Q1 2024, the report demonstrates a 37% year-over-year revenue growth, establishing our firm as a pivotal strategic partner for enterprises navigating Ethiopia's evolving business environment. The Addis Ababa market has shown exceptional responsiveness to our tailored Business Consultant solutions, with client acquisition increasing by 45% in the capital city alone. This document serves as both a performance assessment and strategic roadmap for sustained growth in this critical African economic hub.</w:t>
      </w:r>
    </w:p>
    <w:bookmarkEnd w:id="20"/>
    <w:bookmarkStart w:id="21" w:name="X9a630f00ee8827fb2515df6fb2af1aa7a85876e"/>
    <w:p>
      <w:pPr>
        <w:pStyle w:val="Heading2"/>
      </w:pPr>
      <w:r>
        <w:t xml:space="preserve">Market Context: Ethiopia Addis Ababa Economic Environment</w:t>
      </w:r>
    </w:p>
    <w:p>
      <w:pPr>
        <w:pStyle w:val="FirstParagraph"/>
      </w:pPr>
      <w:r>
        <w:t xml:space="preserve">As the political, financial, and commercial heart of Ethiopia, Addis Ababa presents unique opportunities alongside complex challenges for any Business Consultant. The city's GDP growth rate of 6.8% in 2023 (World Bank) has intensified demand for expert business strategy, particularly among SMEs seeking to leverage Ethiopia's strategic position as a gateway to Africa. Our Sales Report confirms that 78% of new inquiries originate from Addis Ababa-based businesses aiming to navigate regulatory reforms, infrastructure development projects, and export market access. This underscores why our Business Consultant services have become indispensable for entities operating within Ethiopia's most competitive market center.</w:t>
      </w:r>
    </w:p>
    <w:bookmarkEnd w:id="21"/>
    <w:bookmarkStart w:id="22" w:name="X3a2d46bc606256d7d72663d09b7e6f2e3a64320"/>
    <w:p>
      <w:pPr>
        <w:pStyle w:val="Heading2"/>
      </w:pPr>
      <w:r>
        <w:t xml:space="preserve">Key Sales Performance Metrics (Q3 2023 - Q1 2024)</w:t>
      </w:r>
    </w:p>
    <w:p>
      <w:pPr>
        <w:pStyle w:val="FirstParagraph"/>
      </w:pPr>
      <w:r>
        <w:t xml:space="preserve">Performance Indicator</w:t>
      </w:r>
    </w:p>
    <w:p>
      <w:pPr>
        <w:pStyle w:val="BodyText"/>
      </w:pPr>
      <w:r>
        <w:t xml:space="preserve">Q3 2023</w:t>
      </w:r>
    </w:p>
    <w:p>
      <w:pPr>
        <w:pStyle w:val="BodyText"/>
      </w:pPr>
      <w:r>
        <w:t xml:space="preserve">Q4 2023</w:t>
      </w:r>
    </w:p>
    <w:p>
      <w:pPr>
        <w:pStyle w:val="BodyText"/>
      </w:pPr>
      <w:r>
        <w:t xml:space="preserve">Q1 2024</w:t>
      </w:r>
    </w:p>
    <w:p>
      <w:pPr>
        <w:pStyle w:val="BodyText"/>
      </w:pPr>
      <w:r>
        <w:t xml:space="preserve">Growth Rate (YoY)</w:t>
      </w:r>
    </w:p>
    <w:p>
      <w:pPr>
        <w:pStyle w:val="BodyText"/>
      </w:pPr>
      <w:r>
        <w:t xml:space="preserve">Total Revenue (ETB)</w:t>
      </w:r>
    </w:p>
    <w:p>
      <w:pPr>
        <w:pStyle w:val="BodyText"/>
      </w:pPr>
      <w:r>
        <w:t xml:space="preserve">18,500,000</w:t>
      </w:r>
    </w:p>
    <w:p>
      <w:pPr>
        <w:pStyle w:val="BodyText"/>
      </w:pPr>
      <w:r>
        <w:t xml:space="preserve">22,756,342</w:t>
      </w:r>
    </w:p>
    <w:p>
      <w:pPr>
        <w:pStyle w:val="BodyText"/>
      </w:pPr>
      <w:r>
        <w:t xml:space="preserve">26,915,837</w:t>
      </w:r>
    </w:p>
    <w:p>
      <w:pPr>
        <w:pStyle w:val="BodyText"/>
      </w:pPr>
      <w:r>
        <w:t xml:space="preserve">+37%</w:t>
      </w:r>
    </w:p>
    <w:p>
      <w:pPr>
        <w:pStyle w:val="BodyText"/>
      </w:pPr>
      <w:r>
        <w:t xml:space="preserve">New Client Acquisition (Addis Ababa)</w:t>
      </w:r>
    </w:p>
    <w:p>
      <w:pPr>
        <w:pStyle w:val="BodyText"/>
      </w:pPr>
      <w:r>
        <w:t xml:space="preserve">14</w:t>
      </w:r>
    </w:p>
    <w:p>
      <w:pPr>
        <w:pStyle w:val="BodyText"/>
      </w:pPr>
      <w:r>
        <w:t xml:space="preserve">18</w:t>
      </w:r>
    </w:p>
    <w:p>
      <w:pPr>
        <w:pStyle w:val="BodyText"/>
      </w:pPr>
      <w:r>
        <w:t xml:space="preserve">22</w:t>
      </w:r>
    </w:p>
    <w:p>
      <w:pPr>
        <w:pStyle w:val="BodyText"/>
      </w:pPr>
      <w:r>
        <w:t xml:space="preserve">+45%</w:t>
      </w:r>
    </w:p>
    <w:p>
      <w:pPr>
        <w:pStyle w:val="BodyText"/>
      </w:pPr>
      <w:r>
        <w:t xml:space="preserve">92%</w:t>
      </w:r>
    </w:p>
    <w:p>
      <w:pPr>
        <w:pStyle w:val="BodyText"/>
      </w:pPr>
      <w:r>
        <w:t xml:space="preserve">Our Business Consultant team achieved remarkable success in Addis Ababa through specialized service packages addressing local challenges. The Ethiopia-specific "Market Entry Acceleration Program" generated 32% of total revenue, with clients including coffee exporters, manufacturing firms, and fintech startups seeking to capitalize on Ethiopia's growing middle class. Notably, all major contracts signed in Addis Ababa included mandatory post-project support—demonstrating the deep trust our Business Consultant services have earned within the Ethiopian business community.</w:t>
      </w:r>
    </w:p>
    <w:bookmarkEnd w:id="22"/>
    <w:bookmarkStart w:id="23" w:name="strategic-client-engagement-highlights"/>
    <w:p>
      <w:pPr>
        <w:pStyle w:val="Heading2"/>
      </w:pPr>
      <w:r>
        <w:t xml:space="preserve">Strategic Client Engagement Highlights</w:t>
      </w:r>
    </w:p>
    <w:p>
      <w:pPr>
        <w:pStyle w:val="FirstParagraph"/>
      </w:pPr>
      <w:r>
        <w:t xml:space="preserve">The following Addis Ababa-based case studies exemplify our Business Consultant impact:</w:t>
      </w:r>
    </w:p>
    <w:p>
      <w:pPr>
        <w:numPr>
          <w:ilvl w:val="0"/>
          <w:numId w:val="1001"/>
        </w:numPr>
        <w:pStyle w:val="Compact"/>
      </w:pPr>
      <w:r>
        <w:rPr>
          <w:bCs/>
          <w:b/>
        </w:rPr>
        <w:t xml:space="preserve">Agro-Processing Giant "Kofi Foods":</w:t>
      </w:r>
      <w:r>
        <w:t xml:space="preserve"> </w:t>
      </w:r>
      <w:r>
        <w:t xml:space="preserve">Our Business Consultant developed a supply chain optimization model that reduced logistics costs by 29% and secured EU export certification. The project, implemented across Addis Ababa distribution hubs, contributed ETB 3.8M in direct revenue.</w:t>
      </w:r>
    </w:p>
    <w:p>
      <w:pPr>
        <w:numPr>
          <w:ilvl w:val="0"/>
          <w:numId w:val="1001"/>
        </w:numPr>
        <w:pStyle w:val="Compact"/>
      </w:pPr>
      <w:r>
        <w:rPr>
          <w:bCs/>
          <w:b/>
        </w:rPr>
        <w:t xml:space="preserve">"Habesha Digital Solutions" (Fintech Startup):</w:t>
      </w:r>
      <w:r>
        <w:t xml:space="preserve"> </w:t>
      </w:r>
      <w:r>
        <w:t xml:space="preserve">A dedicated Business Consultant team conducted market penetration analysis for mobile banking services, resulting in a 150% increase in user acquisition within Addis Ababa's urban centers. This $225K engagement became our most successful SME project of Q1 2024.</w:t>
      </w:r>
    </w:p>
    <w:p>
      <w:pPr>
        <w:numPr>
          <w:ilvl w:val="0"/>
          <w:numId w:val="1001"/>
        </w:numPr>
        <w:pStyle w:val="Compact"/>
      </w:pPr>
      <w:r>
        <w:rPr>
          <w:bCs/>
          <w:b/>
        </w:rPr>
        <w:t xml:space="preserve">Government-Linked Enterprise "Ethio-Solar Power":</w:t>
      </w:r>
      <w:r>
        <w:t xml:space="preserve"> </w:t>
      </w:r>
      <w:r>
        <w:t xml:space="preserve">Our Business Consultant facilitated partnership negotiations with international investors for a $14M solar energy project in Addis Ababa, creating 350 local jobs and positioning Ethiopia as a renewable energy leader in East Africa.</w:t>
      </w:r>
    </w:p>
    <w:bookmarkEnd w:id="23"/>
    <w:bookmarkStart w:id="24" w:name="market-challenges-adaptive-strategies"/>
    <w:p>
      <w:pPr>
        <w:pStyle w:val="Heading2"/>
      </w:pPr>
      <w:r>
        <w:t xml:space="preserve">Market Challenges &amp; Adaptive Strategies</w:t>
      </w:r>
    </w:p>
    <w:p>
      <w:pPr>
        <w:pStyle w:val="FirstParagraph"/>
      </w:pPr>
      <w:r>
        <w:t xml:space="preserve">Navigating the unique business ecosystem of Ethiopia Addis Ababa required innovative solutions. Our Sales Report identifies three critical challenges and our response:</w:t>
      </w:r>
    </w:p>
    <w:p>
      <w:pPr>
        <w:numPr>
          <w:ilvl w:val="0"/>
          <w:numId w:val="1002"/>
        </w:numPr>
        <w:pStyle w:val="Compact"/>
      </w:pPr>
      <w:r>
        <w:rPr>
          <w:bCs/>
          <w:b/>
        </w:rPr>
        <w:t xml:space="preserve">Regulatory Complexity:</w:t>
      </w:r>
      <w:r>
        <w:t xml:space="preserve"> </w:t>
      </w:r>
      <w:r>
        <w:t xml:space="preserve">Ethiopia's evolving investment laws created uncertainty. Our Business Consultant team developed a specialized "Ethiopian Regulatory Navigator" toolkit, reducing client compliance costs by 40% and becoming a standard offering for all Addis Ababa engagements.</w:t>
      </w:r>
    </w:p>
    <w:p>
      <w:pPr>
        <w:numPr>
          <w:ilvl w:val="0"/>
          <w:numId w:val="1002"/>
        </w:numPr>
        <w:pStyle w:val="Compact"/>
      </w:pPr>
      <w:r>
        <w:rPr>
          <w:bCs/>
          <w:b/>
        </w:rPr>
        <w:t xml:space="preserve">Cultural Nuances:</w:t>
      </w:r>
      <w:r>
        <w:t xml:space="preserve"> </w:t>
      </w:r>
      <w:r>
        <w:t xml:space="preserve">Initial misunderstandings in stakeholder communication hindered early projects. We implemented mandatory cultural immersion training for all Business Consultant staff, resulting in 98% client satisfaction on cross-cultural collaboration metrics.</w:t>
      </w:r>
    </w:p>
    <w:p>
      <w:pPr>
        <w:numPr>
          <w:ilvl w:val="0"/>
          <w:numId w:val="1002"/>
        </w:numPr>
        <w:pStyle w:val="Compact"/>
      </w:pPr>
      <w:r>
        <w:rPr>
          <w:bCs/>
          <w:b/>
        </w:rPr>
        <w:t xml:space="preserve">Infrastructure Limitations:</w:t>
      </w:r>
      <w:r>
        <w:t xml:space="preserve"> </w:t>
      </w:r>
      <w:r>
        <w:t xml:space="preserve">Power outages and connectivity issues impacted service delivery. Our Addis Ababa office now operates with redundant solar systems and satellite backup, ensuring 99.7% service uptime—a key selling point in our Sales Pitch to new clients.</w:t>
      </w:r>
    </w:p>
    <w:bookmarkEnd w:id="24"/>
    <w:bookmarkStart w:id="25" w:name="Xf9d67e1f5879b55b3d4cb55b6aba1ce06fc65c1"/>
    <w:p>
      <w:pPr>
        <w:pStyle w:val="Heading2"/>
      </w:pPr>
      <w:r>
        <w:t xml:space="preserve">Growth Strategy for Ethiopia Addis Ababa Market</w:t>
      </w:r>
    </w:p>
    <w:p>
      <w:pPr>
        <w:pStyle w:val="FirstParagraph"/>
      </w:pPr>
      <w:r>
        <w:t xml:space="preserve">Based on this Sales Report, our strategic priorities for expanding Business Consultant services in Addis Ababa include:</w:t>
      </w:r>
    </w:p>
    <w:p>
      <w:pPr>
        <w:numPr>
          <w:ilvl w:val="0"/>
          <w:numId w:val="1003"/>
        </w:numPr>
        <w:pStyle w:val="Compact"/>
      </w:pPr>
      <w:r>
        <w:rPr>
          <w:bCs/>
          <w:b/>
        </w:rPr>
        <w:t xml:space="preserve">Localization Initiative:</w:t>
      </w:r>
      <w:r>
        <w:t xml:space="preserve"> </w:t>
      </w:r>
      <w:r>
        <w:t xml:space="preserve">Establishing an Addis Ababa-based talent pipeline through partnerships with Addis Ababa University and Mekelle Institute of Technology to train 50+ Ethiopian business consultants by Q4 2024.</w:t>
      </w:r>
    </w:p>
    <w:p>
      <w:pPr>
        <w:numPr>
          <w:ilvl w:val="0"/>
          <w:numId w:val="1003"/>
        </w:numPr>
        <w:pStyle w:val="Compact"/>
      </w:pPr>
      <w:r>
        <w:rPr>
          <w:bCs/>
          <w:b/>
        </w:rPr>
        <w:t xml:space="preserve">Niche Service Development:</w:t>
      </w:r>
      <w:r>
        <w:t xml:space="preserve"> </w:t>
      </w:r>
      <w:r>
        <w:t xml:space="preserve">Launching "Ethiopia Export Accelerator" program targeting coffee, textiles, and horticulture exporters—addressing the top three export sectors generating $1.8B annually for Ethiopia.</w:t>
      </w:r>
    </w:p>
    <w:p>
      <w:pPr>
        <w:numPr>
          <w:ilvl w:val="0"/>
          <w:numId w:val="1003"/>
        </w:numPr>
        <w:pStyle w:val="Compact"/>
      </w:pPr>
      <w:r>
        <w:rPr>
          <w:bCs/>
          <w:b/>
        </w:rPr>
        <w:t xml:space="preserve">Digital Transformation Hub:</w:t>
      </w:r>
      <w:r>
        <w:t xml:space="preserve"> </w:t>
      </w:r>
      <w:r>
        <w:t xml:space="preserve">Creating a physical innovation center in Addis Ababa's Bole area to host monthly workshops on AI-driven business strategy, with 60% of our new leads now originating from these events.</w:t>
      </w:r>
    </w:p>
    <w:bookmarkEnd w:id="25"/>
    <w:bookmarkStart w:id="26" w:name="Xf30b98044a723a60d824f31c1b78b9d6f31de6c"/>
    <w:p>
      <w:pPr>
        <w:pStyle w:val="Heading2"/>
      </w:pPr>
      <w:r>
        <w:t xml:space="preserve">Conclusion: The Imperative of Localized Business Consulting in Ethiopia</w:t>
      </w:r>
    </w:p>
    <w:p>
      <w:pPr>
        <w:pStyle w:val="FirstParagraph"/>
      </w:pPr>
      <w:r>
        <w:t xml:space="preserve">This Sales Report unequivocally confirms that strategic partnerships with a skilled Business Consultant are no longer optional but essential for sustainable growth in Addis Ababa. The Ethiopian capital's rapid urbanization (projected 5.8% annual population growth) and ambitious "Growth and Transformation Plan II" present unprecedented opportunities for businesses equipped with localized market intelligence. Our success metrics demonstrate that when Business Consultant services integrate deep Ethiopia Addis Ababa market knowledge with global best practices, clients achieve measurable outcomes in profitability, scalability, and regulatory compliance.</w:t>
      </w:r>
    </w:p>
    <w:p>
      <w:pPr>
        <w:pStyle w:val="BodyText"/>
      </w:pPr>
      <w:r>
        <w:t xml:space="preserve">Looking ahead, we project 50% revenue growth from Addis Ababa in 2024 through our enhanced service models. This position will strengthen our firm's reputation as the premier Business Consultant for enterprises aiming to thrive within Ethiopia's economic renaissance. We recommend doubling down on Addis Ababa client relationships while expanding into regional hubs like Dire Dawa and Jimma—where similar market dynamics create parallel opportunities for our Business Consultant expertise.</w:t>
      </w:r>
    </w:p>
    <w:p>
      <w:pPr>
        <w:pStyle w:val="BodyText"/>
      </w:pPr>
      <w:r>
        <w:rPr>
          <w:bCs/>
          <w:b/>
        </w:rPr>
        <w:t xml:space="preserve">Prepared by:</w:t>
      </w:r>
      <w:r>
        <w:t xml:space="preserve"> </w:t>
      </w:r>
      <w:r>
        <w:t xml:space="preserve">International Business Consulting Group</w:t>
      </w:r>
      <w:r>
        <w:br/>
      </w:r>
      <w:r>
        <w:rPr>
          <w:bCs/>
          <w:b/>
        </w:rPr>
        <w:t xml:space="preserve">Date:</w:t>
      </w:r>
      <w:r>
        <w:t xml:space="preserve"> </w:t>
      </w:r>
      <w:r>
        <w:t xml:space="preserve">February 28, 2024</w:t>
      </w:r>
      <w:r>
        <w:br/>
      </w:r>
      <w:r>
        <w:rPr>
          <w:bCs/>
          <w:b/>
        </w:rPr>
        <w:t xml:space="preserve">Market Focus:</w:t>
      </w:r>
      <w:r>
        <w:t xml:space="preserve"> </w:t>
      </w:r>
      <w:r>
        <w:t xml:space="preserve">Ethiopia Addis Ababa Economic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Consulting Services in Addis Ababa, Ethiopia</dc:title>
  <dc:creator/>
  <dc:language>en</dc:language>
  <cp:keywords/>
  <dcterms:created xsi:type="dcterms:W3CDTF">2025-12-10T03:12:29Z</dcterms:created>
  <dcterms:modified xsi:type="dcterms:W3CDTF">2025-12-10T03:12:29Z</dcterms:modified>
</cp:coreProperties>
</file>

<file path=docProps/custom.xml><?xml version="1.0" encoding="utf-8"?>
<Properties xmlns="http://schemas.openxmlformats.org/officeDocument/2006/custom-properties" xmlns:vt="http://schemas.openxmlformats.org/officeDocument/2006/docPropsVTypes"/>
</file>