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Italy</w:t>
      </w:r>
      <w:r>
        <w:t xml:space="preserve"> </w:t>
      </w:r>
      <w:r>
        <w:t xml:space="preserve">Rome</w:t>
      </w:r>
    </w:p>
    <w:bookmarkStart w:id="26" w:name="X428b3b50316c255c345d751d5ac05d42f72328b"/>
    <w:p>
      <w:pPr>
        <w:pStyle w:val="Heading1"/>
      </w:pPr>
      <w:r>
        <w:t xml:space="preserve">Sales Report: Business Consultant Services in Italy Rome (Q3 2023)</w:t>
      </w:r>
    </w:p>
    <w:p>
      <w:pPr>
        <w:pStyle w:val="FirstParagraph"/>
      </w:pPr>
      <w:r>
        <w:t xml:space="preserve">This comprehensive Sales Report details the performance of our premium</w:t>
      </w:r>
      <w:r>
        <w:t xml:space="preserve"> </w:t>
      </w:r>
      <w:r>
        <w:rPr>
          <w:bCs/>
          <w:b/>
        </w:rPr>
        <w:t xml:space="preserve">Business Consultant</w:t>
      </w:r>
      <w:r>
        <w:t xml:space="preserve"> </w:t>
      </w:r>
      <w:r>
        <w:t xml:space="preserve">services across the dynamic economic landscape of</w:t>
      </w:r>
      <w:r>
        <w:t xml:space="preserve"> </w:t>
      </w:r>
      <w:r>
        <w:rPr>
          <w:iCs/>
          <w:i/>
        </w:rPr>
        <w:t xml:space="preserve">Italy Rome</w:t>
      </w:r>
      <w:r>
        <w:t xml:space="preserve">. As a leading provider of strategic business advisory solutions, we have witnessed significant growth in demand for expert consulting within Rome's corporate ecosystem. This document outlines key metrics, market insights, client successes, and forward-looking strategies specifically tailored to the Italian capital's unique commercial environment.</w:t>
      </w:r>
    </w:p>
    <w:bookmarkStart w:id="20" w:name="X336cf2135a0d412a00913e01f42c8bd612ec28b"/>
    <w:p>
      <w:pPr>
        <w:pStyle w:val="Heading2"/>
      </w:pPr>
      <w:r>
        <w:t xml:space="preserve">Market Context: Business Consulting in Italy Rome</w:t>
      </w:r>
    </w:p>
    <w:p>
      <w:pPr>
        <w:pStyle w:val="FirstParagraph"/>
      </w:pPr>
      <w:r>
        <w:t xml:space="preserve">The business consultancy sector in</w:t>
      </w:r>
      <w:r>
        <w:t xml:space="preserve"> </w:t>
      </w:r>
      <w:r>
        <w:rPr>
          <w:iCs/>
          <w:i/>
        </w:rPr>
        <w:t xml:space="preserve">Italy Rome</w:t>
      </w:r>
      <w:r>
        <w:t xml:space="preserve"> </w:t>
      </w:r>
      <w:r>
        <w:t xml:space="preserve">has experienced remarkable transformation over the past three years. With Rome serving as Italy's political, cultural, and economic epicenter, companies face unprecedented challenges in navigating EU compliance frameworks, digital transformation initiatives, and post-pandemic market recovery. Our</w:t>
      </w:r>
      <w:r>
        <w:t xml:space="preserve"> </w:t>
      </w:r>
      <w:r>
        <w:rPr>
          <w:bCs/>
          <w:b/>
        </w:rPr>
        <w:t xml:space="preserve">Business Consultant</w:t>
      </w:r>
      <w:r>
        <w:t xml:space="preserve"> </w:t>
      </w:r>
      <w:r>
        <w:t xml:space="preserve">team has positioned itself at the forefront of this evolution by offering hyper-localized solutions that address Rome-specific pain points – from tourism sector revitalization to public administration modernization. The Italian government's "National Recovery and Resilience Plan" (PNRR) has further accelerated demand, creating a $12.7B market opportunity for specialized consultants in the capital alone, according to recent ISTAT data.</w:t>
      </w:r>
    </w:p>
    <w:bookmarkEnd w:id="20"/>
    <w:bookmarkStart w:id="21" w:name="q3-2023-sales-performance-highlights"/>
    <w:p>
      <w:pPr>
        <w:pStyle w:val="Heading2"/>
      </w:pPr>
      <w:r>
        <w:t xml:space="preserve">Q3 2023 Sales Performance Highlights</w:t>
      </w:r>
    </w:p>
    <w:p>
      <w:pPr>
        <w:pStyle w:val="FirstParagraph"/>
      </w:pPr>
      <w:r>
        <w:rPr>
          <w:bCs/>
          <w:b/>
        </w:rPr>
        <w:t xml:space="preserve">Business Consultant</w:t>
      </w:r>
      <w:r>
        <w:t xml:space="preserve"> </w:t>
      </w:r>
      <w:r>
        <w:t xml:space="preserve">services in</w:t>
      </w:r>
      <w:r>
        <w:t xml:space="preserve"> </w:t>
      </w:r>
      <w:r>
        <w:rPr>
          <w:iCs/>
          <w:i/>
        </w:rPr>
        <w:t xml:space="preserve">Italy Rome</w:t>
      </w:r>
      <w:r>
        <w:t xml:space="preserve"> </w:t>
      </w:r>
      <w:r>
        <w:t xml:space="preserve">achieved a 34% YoY revenue increase, totaling €1.87M across Q3. This growth is attributed to our targeted approach addressing Rome's unique business climate:</w:t>
      </w:r>
    </w:p>
    <w:p>
      <w:pPr>
        <w:numPr>
          <w:ilvl w:val="0"/>
          <w:numId w:val="1001"/>
        </w:numPr>
        <w:pStyle w:val="Compact"/>
      </w:pPr>
      <w:r>
        <w:rPr>
          <w:bCs/>
          <w:b/>
        </w:rPr>
        <w:t xml:space="preserve">Client Acquisition:</w:t>
      </w:r>
      <w:r>
        <w:t xml:space="preserve"> </w:t>
      </w:r>
      <w:r>
        <w:t xml:space="preserve">47 new enterprise contracts (vs. 32 in Q2), with a focus on SMEs in Rome's innovation districts</w:t>
      </w:r>
    </w:p>
    <w:p>
      <w:pPr>
        <w:numPr>
          <w:ilvl w:val="0"/>
          <w:numId w:val="1001"/>
        </w:numPr>
        <w:pStyle w:val="Compact"/>
      </w:pPr>
      <w:r>
        <w:rPr>
          <w:bCs/>
          <w:b/>
        </w:rPr>
        <w:t xml:space="preserve">Retention Rate:</w:t>
      </w:r>
      <w:r>
        <w:t xml:space="preserve"> </w:t>
      </w:r>
      <w:r>
        <w:t xml:space="preserve">92% among existing clients – significantly above the Italian industry average of 78%</w:t>
      </w:r>
    </w:p>
    <w:p>
      <w:pPr>
        <w:numPr>
          <w:ilvl w:val="0"/>
          <w:numId w:val="1001"/>
        </w:numPr>
        <w:pStyle w:val="Compact"/>
      </w:pPr>
      <w:r>
        <w:rPr>
          <w:bCs/>
          <w:b/>
        </w:rPr>
        <w:t xml:space="preserve">Largest Deal:</w:t>
      </w:r>
      <w:r>
        <w:t xml:space="preserve"> </w:t>
      </w:r>
      <w:r>
        <w:t xml:space="preserve">€450K strategic transformation project for a historic Roman tourism conglomerate</w:t>
      </w:r>
    </w:p>
    <w:p>
      <w:pPr>
        <w:numPr>
          <w:ilvl w:val="0"/>
          <w:numId w:val="1001"/>
        </w:numPr>
        <w:pStyle w:val="Compact"/>
      </w:pPr>
      <w:r>
        <w:rPr>
          <w:bCs/>
          <w:b/>
        </w:rPr>
        <w:t xml:space="preserve">Geographic Expansion:</w:t>
      </w:r>
      <w:r>
        <w:t xml:space="preserve"> </w:t>
      </w:r>
      <w:r>
        <w:t xml:space="preserve">63% of new business sourced within Rome's metropolitan area (including Fiumicino and Roma Nord)</w:t>
      </w:r>
    </w:p>
    <w:bookmarkEnd w:id="21"/>
    <w:bookmarkStart w:id="22" w:name="Xcacf0962ac3e296811a86bdb626781346751b98"/>
    <w:p>
      <w:pPr>
        <w:pStyle w:val="Heading2"/>
      </w:pPr>
      <w:r>
        <w:t xml:space="preserve">Client Success Stories: Business Consultant Impact in Italy Rome</w:t>
      </w:r>
    </w:p>
    <w:p>
      <w:pPr>
        <w:pStyle w:val="FirstParagraph"/>
      </w:pPr>
      <w:r>
        <w:t xml:space="preserve">Our</w:t>
      </w:r>
      <w:r>
        <w:t xml:space="preserve"> </w:t>
      </w:r>
      <w:r>
        <w:rPr>
          <w:bCs/>
          <w:b/>
        </w:rPr>
        <w:t xml:space="preserve">Business Consultant</w:t>
      </w:r>
      <w:r>
        <w:t xml:space="preserve"> </w:t>
      </w:r>
      <w:r>
        <w:t xml:space="preserve">methodology delivered exceptional results across critical sectors in the Italian capital. Notable achievements include:</w:t>
      </w:r>
    </w:p>
    <w:p>
      <w:pPr>
        <w:pStyle w:val="BodyText"/>
      </w:pPr>
      <w:r>
        <w:rPr>
          <w:bCs/>
          <w:b/>
        </w:rPr>
        <w:t xml:space="preserve">Casual Dining Chain "Roma Saporita" (Pasta &amp; Pizza Chain):</w:t>
      </w:r>
      <w:r>
        <w:t xml:space="preserve"> </w:t>
      </w:r>
      <w:r>
        <w:t xml:space="preserve">Facing declining foot traffic after pandemic restrictions, our Rome-based Business Consultant team implemented a data-driven localization strategy. By analyzing customer demographics in Trastevere and Testaccio districts, we restructured menus to feature neighborhood-specific recipes while optimizing delivery logistics through AI-powered route planning. Result: 41% revenue growth within 90 days and expansion to three new Rome locations – directly demonstrating the value of hyper-local consulting in</w:t>
      </w:r>
      <w:r>
        <w:t xml:space="preserve"> </w:t>
      </w:r>
      <w:r>
        <w:rPr>
          <w:iCs/>
          <w:i/>
        </w:rPr>
        <w:t xml:space="preserve">Italy Rome</w:t>
      </w:r>
      <w:r>
        <w:t xml:space="preserve">.</w:t>
      </w:r>
    </w:p>
    <w:p>
      <w:pPr>
        <w:pStyle w:val="BodyText"/>
      </w:pPr>
      <w:r>
        <w:rPr>
          <w:bCs/>
          <w:b/>
        </w:rPr>
        <w:t xml:space="preserve">Rome Municipal Administration (Comune di Roma):</w:t>
      </w:r>
      <w:r>
        <w:t xml:space="preserve"> </w:t>
      </w:r>
      <w:r>
        <w:t xml:space="preserve">We were engaged to modernize public procurement systems under Italy's PNRR compliance requirements. Our Business Consultant developed a digital workflow platform integrating with Rome's existing municipal infrastructure, reducing approval times from 28 to 7 business days. This project, completed entirely within the Rome metropolitan area, secured a €200K renewal contract and positioned us as preferred advisor for other Italian municipalities.</w:t>
      </w:r>
    </w:p>
    <w:p>
      <w:pPr>
        <w:pStyle w:val="BodyText"/>
      </w:pPr>
      <w:r>
        <w:rPr>
          <w:bCs/>
          <w:b/>
        </w:rPr>
        <w:t xml:space="preserve">Startup Incubator "Lazio Innovazione":</w:t>
      </w:r>
      <w:r>
        <w:t xml:space="preserve"> </w:t>
      </w:r>
      <w:r>
        <w:t xml:space="preserve">Our team provided growth strategy consulting for 15 Rome-based tech startups. By conducting in-depth market analysis of Italy's digital economy, we identified underserved niches in sustainable tourism tech – leading to a collective €8.2M in new venture funding secured by our portfolio companies. This case exemplifies how specialized Business Consultant services drive ecosystem-wide value in</w:t>
      </w:r>
      <w:r>
        <w:t xml:space="preserve"> </w:t>
      </w:r>
      <w:r>
        <w:rPr>
          <w:iCs/>
          <w:i/>
        </w:rPr>
        <w:t xml:space="preserve">Italy Rome</w:t>
      </w:r>
      <w:r>
        <w:t xml:space="preserve">.</w:t>
      </w:r>
    </w:p>
    <w:bookmarkEnd w:id="22"/>
    <w:bookmarkStart w:id="23" w:name="X73e8413871e02a1719b983ec379b01818dfadb9"/>
    <w:p>
      <w:pPr>
        <w:pStyle w:val="Heading2"/>
      </w:pPr>
      <w:r>
        <w:t xml:space="preserve">Challenges &amp; Solutions: Navigating Italy Rome's Business Landscape</w:t>
      </w:r>
    </w:p>
    <w:p>
      <w:pPr>
        <w:pStyle w:val="FirstParagraph"/>
      </w:pPr>
      <w:r>
        <w:t xml:space="preserve">Operating as a</w:t>
      </w:r>
      <w:r>
        <w:t xml:space="preserve"> </w:t>
      </w:r>
      <w:r>
        <w:rPr>
          <w:bCs/>
          <w:b/>
        </w:rPr>
        <w:t xml:space="preserve">Business Consultant</w:t>
      </w:r>
      <w:r>
        <w:t xml:space="preserve"> </w:t>
      </w:r>
      <w:r>
        <w:t xml:space="preserve">in</w:t>
      </w:r>
      <w:r>
        <w:t xml:space="preserve"> </w:t>
      </w:r>
      <w:r>
        <w:rPr>
          <w:iCs/>
          <w:i/>
        </w:rPr>
        <w:t xml:space="preserve">Italy Rome</w:t>
      </w:r>
      <w:r>
        <w:t xml:space="preserve"> </w:t>
      </w:r>
      <w:r>
        <w:t xml:space="preserve">presents distinct challenges that we have strategically addressed:</w:t>
      </w:r>
    </w:p>
    <w:p>
      <w:pPr>
        <w:numPr>
          <w:ilvl w:val="0"/>
          <w:numId w:val="1002"/>
        </w:numPr>
        <w:pStyle w:val="Compact"/>
      </w:pPr>
      <w:r>
        <w:rPr>
          <w:bCs/>
          <w:b/>
        </w:rPr>
        <w:t xml:space="preserve">Cultural Nuance:</w:t>
      </w:r>
      <w:r>
        <w:t xml:space="preserve"> </w:t>
      </w:r>
      <w:r>
        <w:t xml:space="preserve">Traditional Italian business hierarchies required adapting our consulting approach. Our Rome-based team now incorporates "sorriso" (smile) relationship-building into client onboarding – increasing project adoption rates by 37%.</w:t>
      </w:r>
    </w:p>
    <w:p>
      <w:pPr>
        <w:numPr>
          <w:ilvl w:val="0"/>
          <w:numId w:val="1002"/>
        </w:numPr>
        <w:pStyle w:val="Compact"/>
      </w:pPr>
      <w:r>
        <w:rPr>
          <w:bCs/>
          <w:b/>
        </w:rPr>
        <w:t xml:space="preserve">Regulatory Complexity:</w:t>
      </w:r>
      <w:r>
        <w:t xml:space="preserve"> </w:t>
      </w:r>
      <w:r>
        <w:t xml:space="preserve">Italy's intricate tax and labor laws necessitated specialized knowledge. We launched a dedicated "Rome Compliance Hub" with local legal partners, reducing contract negotiation timelines by 52%.</w:t>
      </w:r>
    </w:p>
    <w:p>
      <w:pPr>
        <w:numPr>
          <w:ilvl w:val="0"/>
          <w:numId w:val="1002"/>
        </w:numPr>
        <w:pStyle w:val="Compact"/>
      </w:pPr>
      <w:r>
        <w:rPr>
          <w:bCs/>
          <w:b/>
        </w:rPr>
        <w:t xml:space="preserve">Digital Divide:</w:t>
      </w:r>
      <w:r>
        <w:t xml:space="preserve"> </w:t>
      </w:r>
      <w:r>
        <w:t xml:space="preserve">While Rome is an innovation hub, some historic firms resisted digital tools. Our Business Consultant developed "Legacy Digital Integration" packages – combining legacy system compatibility with phased AI adoption – securing 19% of our Q3 contracts from traditional sector clients.</w:t>
      </w:r>
    </w:p>
    <w:bookmarkEnd w:id="23"/>
    <w:bookmarkStart w:id="24" w:name="X329cf3811e16b8e542e80b2c3f939bb6fbde2b7"/>
    <w:p>
      <w:pPr>
        <w:pStyle w:val="Heading2"/>
      </w:pPr>
      <w:r>
        <w:t xml:space="preserve">Strategic Outlook for Business Consultant Services in Italy Rome</w:t>
      </w:r>
    </w:p>
    <w:p>
      <w:pPr>
        <w:pStyle w:val="FirstParagraph"/>
      </w:pPr>
      <w:r>
        <w:t xml:space="preserve">Our Sales Report projects continued dominance in the Rome market through three strategic pillars:</w:t>
      </w:r>
    </w:p>
    <w:p>
      <w:pPr>
        <w:pStyle w:val="BodyText"/>
      </w:pPr>
      <w:r>
        <w:rPr>
          <w:bCs/>
          <w:b/>
        </w:rPr>
        <w:t xml:space="preserve">1. Sector Specialization:</w:t>
      </w:r>
      <w:r>
        <w:t xml:space="preserve"> </w:t>
      </w:r>
      <w:r>
        <w:t xml:space="preserve">We're expanding our Rome team with industry experts focusing on tourism (Rome's #1 economic driver), sustainable construction (aligned with PNRR goals), and EU-funded R&amp;D management. By Q1 2024, we'll dedicate 65% of our Rome Business Consultant capacity to these high-growth verticals.</w:t>
      </w:r>
    </w:p>
    <w:p>
      <w:pPr>
        <w:pStyle w:val="BodyText"/>
      </w:pPr>
      <w:r>
        <w:rPr>
          <w:bCs/>
          <w:b/>
        </w:rPr>
        <w:t xml:space="preserve">2. Localized Technology:</w:t>
      </w:r>
      <w:r>
        <w:t xml:space="preserve"> </w:t>
      </w:r>
      <w:r>
        <w:t xml:space="preserve">Developing "Rome Insights Engine" – an AI platform analyzing real-time data from Rome's Chamber of Commerce, tourism boards, and customs data. This proprietary tool will enable predictive market analysis unique to Italy's capital, setting a new standard for Business Consultant service delivery.</w:t>
      </w:r>
    </w:p>
    <w:p>
      <w:pPr>
        <w:pStyle w:val="BodyText"/>
      </w:pPr>
      <w:r>
        <w:rPr>
          <w:bCs/>
          <w:b/>
        </w:rPr>
        <w:t xml:space="preserve">3. Community Building:</w:t>
      </w:r>
      <w:r>
        <w:t xml:space="preserve"> </w:t>
      </w:r>
      <w:r>
        <w:t xml:space="preserve">Launching the "Roma Business Council" – a quarterly forum connecting 50+ Rome CEOs with our consultants for peer-to-peer strategy sessions. This initiative has already generated 12 qualified leads in Q3 and positions us as the central knowledge hub for Italian business leaders.</w:t>
      </w:r>
    </w:p>
    <w:bookmarkEnd w:id="24"/>
    <w:bookmarkStart w:id="25" w:name="conclusion-the-rome-advantage"/>
    <w:p>
      <w:pPr>
        <w:pStyle w:val="Heading2"/>
      </w:pPr>
      <w:r>
        <w:t xml:space="preserve">Conclusion: The Rome Advantage</w:t>
      </w:r>
    </w:p>
    <w:p>
      <w:pPr>
        <w:pStyle w:val="FirstParagraph"/>
      </w:pPr>
      <w:r>
        <w:t xml:space="preserve">This Sales Report confirms that strategic Business Consultant services are not merely valuable but essential for commercial success in</w:t>
      </w:r>
      <w:r>
        <w:t xml:space="preserve"> </w:t>
      </w:r>
      <w:r>
        <w:rPr>
          <w:iCs/>
          <w:i/>
        </w:rPr>
        <w:t xml:space="preserve">Italy Rome</w:t>
      </w:r>
      <w:r>
        <w:t xml:space="preserve">. Our 34% growth trajectory in Q3, coupled with record client retention and premium pricing power (averaging 18% above market rate), validates our hyper-localized approach. As Italy's economy increasingly hinges on Rome's dynamism – from the EUR business district to emerging startup hubs – our Business Consultant team remains uniquely positioned to deliver measurable ROI.</w:t>
      </w:r>
    </w:p>
    <w:p>
      <w:pPr>
        <w:pStyle w:val="BodyText"/>
      </w:pPr>
      <w:r>
        <w:t xml:space="preserve">We recommend doubling down on Rome-specific initiatives: Allocating 70% of new resource investment toward local talent acquisition, expanding our PNRR-compliant service suite, and establishing a permanent Rome Innovation Lab. These actions will solidify our leadership in the Business Consultant market while driving sustainable growth in this critical Italian capital. The future of business consulting in</w:t>
      </w:r>
      <w:r>
        <w:t xml:space="preserve"> </w:t>
      </w:r>
      <w:r>
        <w:rPr>
          <w:iCs/>
          <w:i/>
        </w:rPr>
        <w:t xml:space="preserve">Italy Rome</w:t>
      </w:r>
      <w:r>
        <w:t xml:space="preserve"> </w:t>
      </w:r>
      <w:r>
        <w:t xml:space="preserve">is not just about delivering reports – it's about architecting transformative outcomes that resonate with the city's unique spirit, culture, and commercial ambition.</w:t>
      </w:r>
    </w:p>
    <w:p>
      <w:pPr>
        <w:pStyle w:val="BodyText"/>
      </w:pPr>
      <w:r>
        <w:rPr>
          <w:bCs/>
          <w:b/>
        </w:rPr>
        <w:t xml:space="preserve">Sales Report Prepared By:</w:t>
      </w:r>
      <w:r>
        <w:br/>
      </w:r>
      <w:r>
        <w:t xml:space="preserve">Global Strategy Partners</w:t>
      </w:r>
      <w:r>
        <w:br/>
      </w:r>
      <w:r>
        <w:t xml:space="preserve">Business Consulting Division – Italy Rome Office</w:t>
      </w:r>
      <w:r>
        <w:br/>
      </w:r>
      <w:r>
        <w:t xml:space="preserve">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Business Consultant Services in Italy Rome</dc:title>
  <dc:creator/>
  <dc:language>en</dc:language>
  <cp:keywords/>
  <dcterms:created xsi:type="dcterms:W3CDTF">2026-07-23T20:28:43Z</dcterms:created>
  <dcterms:modified xsi:type="dcterms:W3CDTF">2026-07-23T20:28:43Z</dcterms:modified>
</cp:coreProperties>
</file>

<file path=docProps/custom.xml><?xml version="1.0" encoding="utf-8"?>
<Properties xmlns="http://schemas.openxmlformats.org/officeDocument/2006/custom-properties" xmlns:vt="http://schemas.openxmlformats.org/officeDocument/2006/docPropsVTypes"/>
</file>