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Sales</w:t>
      </w:r>
      <w:r>
        <w:t xml:space="preserve"> </w:t>
      </w:r>
      <w:r>
        <w:t xml:space="preserve">Report:</w:t>
      </w:r>
      <w:r>
        <w:t xml:space="preserve"> </w:t>
      </w:r>
      <w:r>
        <w:t xml:space="preserve">Kenya</w:t>
      </w:r>
      <w:r>
        <w:t xml:space="preserve"> </w:t>
      </w:r>
      <w:r>
        <w:t xml:space="preserve">Nairobi</w:t>
      </w:r>
      <w:r>
        <w:t xml:space="preserve"> </w:t>
      </w:r>
      <w:r>
        <w:t xml:space="preserve">Market</w:t>
      </w:r>
    </w:p>
    <w:bookmarkStart w:id="28" w:name="X94baf3e7c3ac4e3f6fe055fa56561c6857b976f"/>
    <w:p>
      <w:pPr>
        <w:pStyle w:val="Heading1"/>
      </w:pPr>
      <w:r>
        <w:t xml:space="preserve">Comprehensive Sales Report: Business Consultant Services in Kenya Nairobi</w:t>
      </w:r>
    </w:p>
    <w:bookmarkStart w:id="20" w:name="executive-summary"/>
    <w:p>
      <w:pPr>
        <w:pStyle w:val="Heading2"/>
      </w:pPr>
      <w:r>
        <w:t xml:space="preserve">Executive Summary</w:t>
      </w:r>
    </w:p>
    <w:p>
      <w:pPr>
        <w:pStyle w:val="FirstParagraph"/>
      </w:pPr>
      <w:r>
        <w:t xml:space="preserve">This Sales Report details the performance and strategic outlook for our Business Consultant services across the dynamic economic landscape of Kenya Nairobi. The quarter ending September 30, 2023, demonstrated remarkable growth with a 37% increase in new client acquisitions compared to Q1 2023. Our Business Consultant team has successfully navigated Nairobi's unique market complexities, delivering tailored solutions that drive measurable business outcomes for local and multinational enterprises. This report underscores our strategic positioning as the premier Business Consultant partner for organizations seeking sustainable growth in Kenya's most vibrant commercial hub.</w:t>
      </w:r>
    </w:p>
    <w:bookmarkEnd w:id="20"/>
    <w:bookmarkStart w:id="21" w:name="Xd68a4bf07f16894e2b375125ca7f4058008ffef"/>
    <w:p>
      <w:pPr>
        <w:pStyle w:val="Heading2"/>
      </w:pPr>
      <w:r>
        <w:t xml:space="preserve">Market Analysis: Nairobi's Commercial Ecosystem</w:t>
      </w:r>
    </w:p>
    <w:p>
      <w:pPr>
        <w:pStyle w:val="FirstParagraph"/>
      </w:pPr>
      <w:r>
        <w:t xml:space="preserve">Nairobi serves as East Africa's financial capital, housing 78% of Kenya's Fortune 500 companies and hosting over 45 international banks. As a Business Consultant operating in Kenya Nairobi, we've observed critical market shifts:</w:t>
      </w:r>
    </w:p>
    <w:p>
      <w:pPr>
        <w:numPr>
          <w:ilvl w:val="0"/>
          <w:numId w:val="1001"/>
        </w:numPr>
        <w:pStyle w:val="Compact"/>
      </w:pPr>
      <w:r>
        <w:rPr>
          <w:bCs/>
          <w:b/>
        </w:rPr>
        <w:t xml:space="preserve">Digital Transformation Surge:</w:t>
      </w:r>
      <w:r>
        <w:t xml:space="preserve"> </w:t>
      </w:r>
      <w:r>
        <w:t xml:space="preserve">63% of Nairobi-based SMEs are prioritizing tech integration (Kenya National Bureau of Statistics, Q2 2023)</w:t>
      </w:r>
    </w:p>
    <w:p>
      <w:pPr>
        <w:numPr>
          <w:ilvl w:val="0"/>
          <w:numId w:val="1001"/>
        </w:numPr>
        <w:pStyle w:val="Compact"/>
      </w:pPr>
      <w:r>
        <w:rPr>
          <w:bCs/>
          <w:b/>
        </w:rPr>
        <w:t xml:space="preserve">Supply Chain Optimization:</w:t>
      </w:r>
      <w:r>
        <w:t xml:space="preserve"> </w:t>
      </w:r>
      <w:r>
        <w:t xml:space="preserve">Post-pandemic disruptions have made logistics consultancy a top priority for Kenyan manufacturers</w:t>
      </w:r>
    </w:p>
    <w:p>
      <w:pPr>
        <w:numPr>
          <w:ilvl w:val="0"/>
          <w:numId w:val="1001"/>
        </w:numPr>
        <w:pStyle w:val="Compact"/>
      </w:pPr>
      <w:r>
        <w:rPr>
          <w:bCs/>
          <w:b/>
        </w:rPr>
        <w:t xml:space="preserve">Economic Diversification:</w:t>
      </w:r>
      <w:r>
        <w:t xml:space="preserve"> </w:t>
      </w:r>
      <w:r>
        <w:t xml:space="preserve">Growth in fintech (up 41% YoY), agribusiness, and renewable energy sectors creating new consulting opportunities</w:t>
      </w:r>
    </w:p>
    <w:p>
      <w:pPr>
        <w:pStyle w:val="FirstParagraph"/>
      </w:pPr>
      <w:r>
        <w:t xml:space="preserve">This evolving environment positions our Business Consultant services as essential catalysts for Nairobi enterprises aiming to capitalize on Kenya's projected 5.6% GDP growth for 2024.</w:t>
      </w:r>
    </w:p>
    <w:bookmarkEnd w:id="21"/>
    <w:bookmarkStart w:id="22" w:name="sales-performance-highlights"/>
    <w:p>
      <w:pPr>
        <w:pStyle w:val="Heading2"/>
      </w:pPr>
      <w:r>
        <w:t xml:space="preserve">Sales Performance Highlights</w:t>
      </w:r>
    </w:p>
    <w:p>
      <w:pPr>
        <w:pStyle w:val="FirstParagraph"/>
      </w:pPr>
      <w:r>
        <w:t xml:space="preserve">Our Sales Report reveals exceptional momentum in the Kenya Nairobi market:</w:t>
      </w:r>
    </w:p>
    <w:p>
      <w:pPr>
        <w:pStyle w:val="BodyText"/>
      </w:pPr>
      <w:r>
        <w:t xml:space="preserve">Key Metric</w:t>
      </w:r>
    </w:p>
    <w:p>
      <w:pPr>
        <w:pStyle w:val="BodyText"/>
      </w:pPr>
      <w:r>
        <w:t xml:space="preserve">Q3 2023</w:t>
      </w:r>
    </w:p>
    <w:p>
      <w:pPr>
        <w:pStyle w:val="BodyText"/>
      </w:pPr>
      <w:r>
        <w:t xml:space="preserve">Q1 2023 (Baseline)</w:t>
      </w:r>
    </w:p>
    <w:p>
      <w:pPr>
        <w:pStyle w:val="BodyText"/>
      </w:pPr>
      <w:r>
        <w:t xml:space="preserve">Change</w:t>
      </w:r>
    </w:p>
    <w:p>
      <w:pPr>
        <w:pStyle w:val="BodyText"/>
      </w:pPr>
      <w:r>
        <w:t xml:space="preserve">New Client Acquisition</w:t>
      </w:r>
    </w:p>
    <w:p>
      <w:pPr>
        <w:pStyle w:val="BodyText"/>
      </w:pPr>
      <w:r>
        <w:t xml:space="preserve">KSh. 18.7M</w:t>
      </w:r>
    </w:p>
    <w:p>
      <w:pPr>
        <w:pStyle w:val="BodyText"/>
      </w:pPr>
      <w:r>
        <w:t xml:space="preserve">KSh. 13.6M</w:t>
      </w:r>
    </w:p>
    <w:p>
      <w:pPr>
        <w:pStyle w:val="BodyText"/>
      </w:pPr>
      <w:r>
        <w:t xml:space="preserve">+37%</w:t>
      </w:r>
    </w:p>
    <w:p>
      <w:pPr>
        <w:pStyle w:val="BodyText"/>
      </w:pPr>
      <w:r>
        <w:t xml:space="preserve">Client Retention Rate</w:t>
      </w:r>
    </w:p>
    <w:p>
      <w:pPr>
        <w:pStyle w:val="BodyText"/>
      </w:pPr>
      <w:r>
        <w:t xml:space="preserve">92%85%</w:t>
      </w:r>
      <w:r>
        <w:t xml:space="preserve"> </w:t>
      </w:r>
      <w:r>
        <w:t xml:space="preserve">d&gt;</w:t>
      </w:r>
      <w:r>
        <w:rPr>
          <w:bCs/>
          <w:b/>
        </w:rPr>
        <w:t xml:space="preserve">+7% YoY</w:t>
      </w:r>
      <w:r>
        <w:t xml:space="preserve"> </w:t>
      </w:r>
      <w:r>
        <w:t xml:space="preserve">&gt;</w:t>
      </w:r>
    </w:p>
    <w:p>
      <w:pPr>
        <w:pStyle w:val="BodyText"/>
      </w:pPr>
      <w:r>
        <w:t xml:space="preserve">Average Deal Size</w:t>
      </w:r>
    </w:p>
    <w:p>
      <w:pPr>
        <w:pStyle w:val="BodyText"/>
      </w:pPr>
      <w:r>
        <w:t xml:space="preserve">KSh. 3.2M</w:t>
      </w:r>
    </w:p>
    <w:p>
      <w:pPr>
        <w:pStyle w:val="BodyText"/>
      </w:pPr>
      <w:r>
        <w:t xml:space="preserve">KSh. 2.8M</w:t>
      </w:r>
    </w:p>
    <w:p>
      <w:pPr>
        <w:pStyle w:val="BodyText"/>
      </w:pPr>
      <w:r>
        <w:t xml:space="preserve">+14%</w:t>
      </w:r>
      <w:r>
        <w:t xml:space="preserve"> </w:t>
      </w:r>
      <w:r>
        <w:t xml:space="preserve">&gt;</w:t>
      </w:r>
    </w:p>
    <w:p>
      <w:pPr>
        <w:pStyle w:val="BodyText"/>
      </w:pPr>
      <w:r>
        <w:t xml:space="preserve">Notable wins include a KSh. 9M strategic transformation project with a Nairobi-based pharmaceutical distributor and a KSh. 5.3M digital marketing overhaul for an East African logistics startup – both secured through targeted engagement of the Kenya Nairobi business community.</w:t>
      </w:r>
    </w:p>
    <w:bookmarkEnd w:id="22"/>
    <w:bookmarkStart w:id="23" w:name="client-portfolio-breakdown-nairobi-focus"/>
    <w:p>
      <w:pPr>
        <w:pStyle w:val="Heading2"/>
      </w:pPr>
      <w:r>
        <w:t xml:space="preserve">Client Portfolio Breakdown: Nairobi Focus</w:t>
      </w:r>
    </w:p>
    <w:p>
      <w:pPr>
        <w:pStyle w:val="FirstParagraph"/>
      </w:pPr>
      <w:r>
        <w:t xml:space="preserve">Our Business Consultant engagements in Kenya Nairobi span critical sectors:</w:t>
      </w:r>
    </w:p>
    <w:p>
      <w:pPr>
        <w:numPr>
          <w:ilvl w:val="0"/>
          <w:numId w:val="1002"/>
        </w:numPr>
        <w:pStyle w:val="Compact"/>
      </w:pPr>
      <w:r>
        <w:rPr>
          <w:bCs/>
          <w:b/>
        </w:rPr>
        <w:t xml:space="preserve">Financial Services (38% of portfolio):</w:t>
      </w:r>
      <w:r>
        <w:t xml:space="preserve"> </w:t>
      </w:r>
      <w:r>
        <w:t xml:space="preserve">Consulting for KCB Group on mobile banking expansion strategy, yielding 27% higher customer acquisition rates</w:t>
      </w:r>
    </w:p>
    <w:p>
      <w:pPr>
        <w:numPr>
          <w:ilvl w:val="0"/>
          <w:numId w:val="1002"/>
        </w:numPr>
        <w:pStyle w:val="Compact"/>
      </w:pPr>
      <w:r>
        <w:rPr>
          <w:bCs/>
          <w:b/>
        </w:rPr>
        <w:t xml:space="preserve">Agribusiness (24%):</w:t>
      </w:r>
      <w:r>
        <w:t xml:space="preserve"> </w:t>
      </w:r>
      <w:r>
        <w:t xml:space="preserve">Supply chain optimization for a Nairobi-based coffee exporter reducing post-harvest losses by 31%</w:t>
      </w:r>
    </w:p>
    <w:p>
      <w:pPr>
        <w:numPr>
          <w:ilvl w:val="0"/>
          <w:numId w:val="1002"/>
        </w:numPr>
        <w:pStyle w:val="Compact"/>
      </w:pPr>
      <w:r>
        <w:rPr>
          <w:bCs/>
          <w:b/>
        </w:rPr>
        <w:t xml:space="preserve">Tech Startups (21%):</w:t>
      </w:r>
      <w:r>
        <w:t xml:space="preserve"> </w:t>
      </w:r>
      <w:r>
        <w:t xml:space="preserve">Fundraising strategy development for 5 Nairobi-based fintech companies securing $4.8M in Series A funding</w:t>
      </w:r>
    </w:p>
    <w:p>
      <w:pPr>
        <w:numPr>
          <w:ilvl w:val="0"/>
          <w:numId w:val="1002"/>
        </w:numPr>
        <w:pStyle w:val="Compact"/>
      </w:pPr>
      <w:r>
        <w:rPr>
          <w:bCs/>
          <w:b/>
        </w:rPr>
        <w:t xml:space="preserve">Manufacturing (17%):</w:t>
      </w:r>
      <w:r>
        <w:t xml:space="preserve"> </w:t>
      </w:r>
      <w:r>
        <w:t xml:space="preserve">Lean operations implementation at a Mombasa-Nairobi manufacturing hub increasing output by 22%</w:t>
      </w:r>
    </w:p>
    <w:bookmarkEnd w:id="23"/>
    <w:bookmarkStart w:id="24" w:name="X42f9ef051f652adfab8c809aaa3cc9c4c7a9ebd"/>
    <w:p>
      <w:pPr>
        <w:pStyle w:val="Heading2"/>
      </w:pPr>
      <w:r>
        <w:t xml:space="preserve">Strategic Insights from Kenya Nairobi Market</w:t>
      </w:r>
    </w:p>
    <w:p>
      <w:pPr>
        <w:pStyle w:val="FirstParagraph"/>
      </w:pPr>
      <w:r>
        <w:t xml:space="preserve">The Sales Report identifies three critical success factors for our Business Consultant practice:</w:t>
      </w:r>
    </w:p>
    <w:p>
      <w:pPr>
        <w:numPr>
          <w:ilvl w:val="0"/>
          <w:numId w:val="1003"/>
        </w:numPr>
        <w:pStyle w:val="Compact"/>
      </w:pPr>
      <w:r>
        <w:rPr>
          <w:bCs/>
          <w:b/>
        </w:rPr>
        <w:t xml:space="preserve">Cultural Intelligence:</w:t>
      </w:r>
      <w:r>
        <w:t xml:space="preserve"> </w:t>
      </w:r>
      <w:r>
        <w:t xml:space="preserve">Nairobi's business culture values relationship-building over transactional engagements. Our consultants' local fluency in Swahili and understanding of Kenya's "Harambee" (collective effort) ethos drives trust.</w:t>
      </w:r>
    </w:p>
    <w:p>
      <w:pPr>
        <w:numPr>
          <w:ilvl w:val="0"/>
          <w:numId w:val="1003"/>
        </w:numPr>
        <w:pStyle w:val="Compact"/>
      </w:pPr>
      <w:r>
        <w:rPr>
          <w:bCs/>
          <w:b/>
        </w:rPr>
        <w:t xml:space="preserve">Regulatory Navigation:</w:t>
      </w:r>
      <w:r>
        <w:t xml:space="preserve"> </w:t>
      </w:r>
      <w:r>
        <w:t xml:space="preserve">Understanding Kenya's complex regulatory environment (e.g., CBK, KRA, Competition Authority) is non-negotiable for effective consulting in Nairobi.</w:t>
      </w:r>
    </w:p>
    <w:p>
      <w:pPr>
        <w:numPr>
          <w:ilvl w:val="0"/>
          <w:numId w:val="1003"/>
        </w:numPr>
        <w:pStyle w:val="Compact"/>
      </w:pPr>
      <w:r>
        <w:rPr>
          <w:bCs/>
          <w:b/>
        </w:rPr>
        <w:t xml:space="preserve">Sustainability Imperative:</w:t>
      </w:r>
      <w:r>
        <w:t xml:space="preserve"> </w:t>
      </w:r>
      <w:r>
        <w:t xml:space="preserve">76% of Nairobi CEOs now prioritize ESG integration – a key differentiator for our Business Consultant services.</w:t>
      </w:r>
    </w:p>
    <w:bookmarkEnd w:id="24"/>
    <w:bookmarkStart w:id="25" w:name="challenges-and-growth-opportunities"/>
    <w:p>
      <w:pPr>
        <w:pStyle w:val="Heading2"/>
      </w:pPr>
      <w:r>
        <w:t xml:space="preserve">Challenges and Growth Opportunities</w:t>
      </w:r>
    </w:p>
    <w:p>
      <w:pPr>
        <w:pStyle w:val="FirstParagraph"/>
      </w:pPr>
      <w:r>
        <w:t xml:space="preserve">The Sales Report acknowledges ongoing challenges in Kenya Nairobi:</w:t>
      </w:r>
    </w:p>
    <w:p>
      <w:pPr>
        <w:numPr>
          <w:ilvl w:val="0"/>
          <w:numId w:val="1004"/>
        </w:numPr>
        <w:pStyle w:val="Compact"/>
      </w:pPr>
      <w:r>
        <w:rPr>
          <w:bCs/>
          <w:b/>
        </w:rPr>
        <w:t xml:space="preserve">Infrastructure Constraints:</w:t>
      </w:r>
      <w:r>
        <w:t xml:space="preserve"> </w:t>
      </w:r>
      <w:r>
        <w:t xml:space="preserve">Power outages and transport bottlenecks affecting client site visits (addressed through hybrid virtual engagement models)</w:t>
      </w:r>
    </w:p>
    <w:p>
      <w:pPr>
        <w:numPr>
          <w:ilvl w:val="0"/>
          <w:numId w:val="1004"/>
        </w:numPr>
        <w:pStyle w:val="Compact"/>
      </w:pPr>
      <w:r>
        <w:rPr>
          <w:bCs/>
          <w:b/>
        </w:rPr>
        <w:t xml:space="preserve">Talent Competition:</w:t>
      </w:r>
      <w:r>
        <w:t xml:space="preserve"> </w:t>
      </w:r>
      <w:r>
        <w:t xml:space="preserve">Intense rivalry for skilled Kenyan consultants (mitigated by our Nairobi-based talent development program)</w:t>
      </w:r>
    </w:p>
    <w:p>
      <w:pPr>
        <w:numPr>
          <w:ilvl w:val="0"/>
          <w:numId w:val="1004"/>
        </w:numPr>
        <w:pStyle w:val="Compact"/>
      </w:pPr>
      <w:r>
        <w:rPr>
          <w:bCs/>
          <w:b/>
        </w:rPr>
        <w:t xml:space="preserve">Currency Volatility:</w:t>
      </w:r>
      <w:r>
        <w:t xml:space="preserve"> </w:t>
      </w:r>
      <w:r>
        <w:t xml:space="preserve">Shilling fluctuations impacting project pricing (solved through dynamic contract structures with Kenya Central Bank rate clauses)</w:t>
      </w:r>
    </w:p>
    <w:p>
      <w:pPr>
        <w:pStyle w:val="FirstParagraph"/>
      </w:pPr>
      <w:r>
        <w:t xml:space="preserve">Emerging opportunities include:</w:t>
      </w:r>
    </w:p>
    <w:p>
      <w:pPr>
        <w:numPr>
          <w:ilvl w:val="0"/>
          <w:numId w:val="1005"/>
        </w:numPr>
        <w:pStyle w:val="Compact"/>
      </w:pPr>
      <w:r>
        <w:t xml:space="preserve">Rising demand for ESG consulting following Kenya's 2023 Climate Action Plan</w:t>
      </w:r>
    </w:p>
    <w:p>
      <w:pPr>
        <w:numPr>
          <w:ilvl w:val="0"/>
          <w:numId w:val="1005"/>
        </w:numPr>
        <w:pStyle w:val="Compact"/>
      </w:pPr>
      <w:r>
        <w:t xml:space="preserve">Growth in Nairobi's "Silicon Savannah" tech ecosystem requiring specialized business modeling</w:t>
      </w:r>
    </w:p>
    <w:bookmarkEnd w:id="25"/>
    <w:bookmarkStart w:id="26" w:name="Xd19c8c2aece67e6b5aa9b6d933f5ed906a98ef4"/>
    <w:p>
      <w:pPr>
        <w:pStyle w:val="Heading2"/>
      </w:pPr>
      <w:r>
        <w:t xml:space="preserve">Strategic Recommendations for Business Consultant Expansion</w:t>
      </w:r>
    </w:p>
    <w:p>
      <w:pPr>
        <w:pStyle w:val="FirstParagraph"/>
      </w:pPr>
      <w:r>
        <w:t xml:space="preserve">Based on our Sales Report findings, we recommend:</w:t>
      </w:r>
    </w:p>
    <w:p>
      <w:pPr>
        <w:numPr>
          <w:ilvl w:val="0"/>
          <w:numId w:val="1006"/>
        </w:numPr>
        <w:pStyle w:val="Compact"/>
      </w:pPr>
      <w:r>
        <w:rPr>
          <w:bCs/>
          <w:b/>
        </w:rPr>
        <w:t xml:space="preserve">Nairobi Innovation Hub:</w:t>
      </w:r>
      <w:r>
        <w:t xml:space="preserve"> </w:t>
      </w:r>
      <w:r>
        <w:t xml:space="preserve">Establish a dedicated physical hub in the Nairobi Central Business District to enhance client accessibility and showcase local success stories.</w:t>
      </w:r>
    </w:p>
    <w:p>
      <w:pPr>
        <w:numPr>
          <w:ilvl w:val="0"/>
          <w:numId w:val="1006"/>
        </w:numPr>
        <w:pStyle w:val="Compact"/>
      </w:pPr>
      <w:r>
        <w:rPr>
          <w:bCs/>
          <w:b/>
        </w:rPr>
        <w:t xml:space="preserve">Sector-Specific Packages:</w:t>
      </w:r>
      <w:r>
        <w:t xml:space="preserve"> </w:t>
      </w:r>
      <w:r>
        <w:t xml:space="preserve">Develop tailored consulting packages for key Nairobi sectors (e.g., "Agri-Tech Growth Accelerator" for coffee exporters).</w:t>
      </w:r>
    </w:p>
    <w:p>
      <w:pPr>
        <w:numPr>
          <w:ilvl w:val="0"/>
          <w:numId w:val="1006"/>
        </w:numPr>
        <w:pStyle w:val="Compact"/>
      </w:pPr>
      <w:r>
        <w:rPr>
          <w:bCs/>
          <w:b/>
        </w:rPr>
        <w:t xml:space="preserve">Digital Capability Enhancement:</w:t>
      </w:r>
      <w:r>
        <w:t xml:space="preserve"> </w:t>
      </w:r>
      <w:r>
        <w:t xml:space="preserve">Invest in AI-powered analytics tools specifically calibrated for Kenya's market data patterns.</w:t>
      </w:r>
    </w:p>
    <w:p>
      <w:pPr>
        <w:numPr>
          <w:ilvl w:val="0"/>
          <w:numId w:val="1006"/>
        </w:numPr>
        <w:pStyle w:val="Compact"/>
      </w:pPr>
      <w:r>
        <w:rPr>
          <w:bCs/>
          <w:b/>
        </w:rPr>
        <w:t xml:space="preserve">Partnership Strategy:</w:t>
      </w:r>
      <w:r>
        <w:t xml:space="preserve"> </w:t>
      </w:r>
      <w:r>
        <w:t xml:space="preserve">Forge alliances with Nairobi-based institutions like the Kenya Institute of Management and KICTO to co-deliver certified programs.</w:t>
      </w:r>
    </w:p>
    <w:bookmarkEnd w:id="26"/>
    <w:bookmarkStart w:id="27" w:name="X544bbda43df2145d4de243295df0d914cac1604"/>
    <w:p>
      <w:pPr>
        <w:pStyle w:val="Heading2"/>
      </w:pPr>
      <w:r>
        <w:t xml:space="preserve">Conclusion: Positioning as the Premier Business Consultant in Kenya Nairobi</w:t>
      </w:r>
    </w:p>
    <w:p>
      <w:pPr>
        <w:pStyle w:val="FirstParagraph"/>
      </w:pPr>
      <w:r>
        <w:t xml:space="preserve">This Sales Report confirms that our Business Consultant services are not merely meeting but exceeding market expectations in Kenya Nairobi. With 92% client retention, record deal sizes, and strategic alignment with Nairobi's economic priorities, we've established a formidable presence. The next phase requires deepening our roots in the Kenyan business ecosystem through community engagement initiatives like the upcoming "Nairobi Business Growth Summit" at the Karen Country Club.</w:t>
      </w:r>
    </w:p>
    <w:p>
      <w:pPr>
        <w:pStyle w:val="BodyText"/>
      </w:pPr>
      <w:r>
        <w:t xml:space="preserve">As Kenya Nairobi continues to evolve as Africa's most innovative commercial hub, our commitment remains steadfast: to deliver transformative Business Consultant solutions that drive measurable growth, sustainability, and competitive advantage for every client. The data is clear – when businesses choose our services in Kenya Nairobi, they invest in proven results. We project 45% revenue growth for 2024 by doubling down on these strategic pillars.</w:t>
      </w:r>
    </w:p>
    <w:p>
      <w:pPr>
        <w:pStyle w:val="BodyText"/>
      </w:pPr>
      <w:r>
        <w:rPr>
          <w:bCs/>
          <w:b/>
        </w:rPr>
        <w:t xml:space="preserve">Prepared by: [Your Company Name] Business Development Team</w:t>
      </w:r>
    </w:p>
    <w:p>
      <w:pPr>
        <w:pStyle w:val="BodyText"/>
      </w:pPr>
      <w:r>
        <w:rPr>
          <w:bCs/>
          <w:b/>
        </w:rPr>
        <w:t xml:space="preserve">Date: October 15, 2023 | Sales Report Reference: BNK-BC-REPORT-Q3-2023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Sales Report: Kenya Nairobi Market</dc:title>
  <dc:creator/>
  <dc:language>en</dc:language>
  <cp:keywords/>
  <dcterms:created xsi:type="dcterms:W3CDTF">2025-12-11T13:14:44Z</dcterms:created>
  <dcterms:modified xsi:type="dcterms:W3CDTF">2025-12-11T13:14:44Z</dcterms:modified>
</cp:coreProperties>
</file>

<file path=docProps/custom.xml><?xml version="1.0" encoding="utf-8"?>
<Properties xmlns="http://schemas.openxmlformats.org/officeDocument/2006/custom-properties" xmlns:vt="http://schemas.openxmlformats.org/officeDocument/2006/docPropsVTypes"/>
</file>