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7" w:name="X5a56ae375d2b913ff21f6c584c061daa8133625"/>
    <w:p>
      <w:pPr>
        <w:pStyle w:val="Heading1"/>
      </w:pPr>
      <w:r>
        <w:t xml:space="preserve">Q3 2024 Sales Report: Business Consultant Performance &amp; Market Insights for Nepal Kathmandu</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2024 |</w:t>
      </w:r>
      <w:r>
        <w:t xml:space="preserve"> </w:t>
      </w:r>
      <w:r>
        <w:rPr>
          <w:bCs/>
          <w:b/>
        </w:rPr>
        <w:t xml:space="preserve">Prepared By:</w:t>
      </w:r>
      <w:r>
        <w:t xml:space="preserve"> </w:t>
      </w:r>
      <w:r>
        <w:t xml:space="preserve">Kathmandu Business Consulting Division</w:t>
      </w:r>
    </w:p>
    <w:bookmarkStart w:id="20" w:name="i.-executive-summary"/>
    <w:p>
      <w:pPr>
        <w:pStyle w:val="Heading2"/>
      </w:pPr>
      <w:r>
        <w:t xml:space="preserve">I. Executive Summary</w:t>
      </w:r>
    </w:p>
    <w:p>
      <w:pPr>
        <w:pStyle w:val="FirstParagraph"/>
      </w:pPr>
      <w:r>
        <w:t xml:space="preserve">This Sales Report details the performance of our Business Consultant services across Nepal Kathmandu for Q3 2024. The Kathmandu market demonstrated robust demand for strategic business consulting, driven by post-pandemic recovery, tourism resurgence, and evolving regulatory landscapes. Our team delivered a 28% year-on-year increase in client acquisition within Nepal Kathmandu, securing 53 new engagements with local enterprises spanning hospitality, SMEs, and emerging tech startups. This growth underscores the critical need for localized business consultancy expertise in Nepal's capital city.</w:t>
      </w:r>
    </w:p>
    <w:bookmarkEnd w:id="20"/>
    <w:bookmarkStart w:id="21" w:name="X5d77454d91a16850c44f7e1618f5a85e6977c0a"/>
    <w:p>
      <w:pPr>
        <w:pStyle w:val="Heading2"/>
      </w:pPr>
      <w:r>
        <w:t xml:space="preserve">II. Kathmandu Market Analysis: Demand Drivers</w:t>
      </w:r>
    </w:p>
    <w:p>
      <w:pPr>
        <w:pStyle w:val="FirstParagraph"/>
      </w:pPr>
      <w:r>
        <w:t xml:space="preserve">Nepal Kathmandu remains the epicenter of economic activity in Nepal, housing 57% of the nation's formal businesses and attracting significant foreign investment. Our Business Consultant team identified three key demand catalysts:</w:t>
      </w:r>
    </w:p>
    <w:p>
      <w:pPr>
        <w:numPr>
          <w:ilvl w:val="0"/>
          <w:numId w:val="1001"/>
        </w:numPr>
        <w:pStyle w:val="Compact"/>
      </w:pPr>
      <w:r>
        <w:rPr>
          <w:bCs/>
          <w:b/>
        </w:rPr>
        <w:t xml:space="preserve">Tourism &amp; Hospitality Resurgence:</w:t>
      </w:r>
      <w:r>
        <w:t xml:space="preserve"> </w:t>
      </w:r>
      <w:r>
        <w:t xml:space="preserve">With international arrivals surpassing pre-pandemic levels (12.7% YoY growth), Kathmandu-based hotels, tour operators, and cultural enterprises urgently sought Business Consultant services to optimize operations and compliance with new tourism regulations.</w:t>
      </w:r>
    </w:p>
    <w:p>
      <w:pPr>
        <w:numPr>
          <w:ilvl w:val="0"/>
          <w:numId w:val="1001"/>
        </w:numPr>
        <w:pStyle w:val="Compact"/>
      </w:pPr>
      <w:r>
        <w:rPr>
          <w:bCs/>
          <w:b/>
        </w:rPr>
        <w:t xml:space="preserve">SME Digital Transformation:</w:t>
      </w:r>
      <w:r>
        <w:t xml:space="preserve"> </w:t>
      </w:r>
      <w:r>
        <w:t xml:space="preserve">68% of Kathmandu SMEs now require tailored digital strategies. Our consultants delivered e-commerce integration, CRM implementations, and supply chain digitization for 32 local manufacturers and retailers.</w:t>
      </w:r>
    </w:p>
    <w:p>
      <w:pPr>
        <w:numPr>
          <w:ilvl w:val="0"/>
          <w:numId w:val="1001"/>
        </w:numPr>
        <w:pStyle w:val="Compact"/>
      </w:pPr>
      <w:r>
        <w:t xml:space="preserve">New tax laws (2023) and foreign investment policies created significant compliance gaps. Kathmandu businesses engaged our Business Consultant specialists to navigate legal frameworks without disrupting daily operations.</w:t>
      </w:r>
    </w:p>
    <w:p>
      <w:pPr>
        <w:pStyle w:val="FirstParagraph"/>
      </w:pPr>
      <w:r>
        <w:t xml:space="preserve">This localized market intelligence directly informs our Sales Strategy, ensuring every Business Consultant engagement in Nepal Kathmandu addresses city-specific pain points.</w:t>
      </w:r>
    </w:p>
    <w:bookmarkEnd w:id="21"/>
    <w:bookmarkStart w:id="22" w:name="Xb6ecdd0e0f79fb0d926ac014aa8f6c5ce3df5d4"/>
    <w:p>
      <w:pPr>
        <w:pStyle w:val="Heading2"/>
      </w:pPr>
      <w:r>
        <w:t xml:space="preserve">III. Sales Performance Metrics (Nepal Kathmandu Focus)</w:t>
      </w:r>
    </w:p>
    <w:p>
      <w:pPr>
        <w:pStyle w:val="FirstParagraph"/>
      </w:pPr>
      <w:r>
        <w:t xml:space="preserve">KPI</w:t>
      </w:r>
    </w:p>
    <w:p>
      <w:pPr>
        <w:pStyle w:val="BodyText"/>
      </w:pPr>
      <w:r>
        <w:t xml:space="preserve">Q3 2023</w:t>
      </w:r>
    </w:p>
    <w:p>
      <w:pPr>
        <w:pStyle w:val="BodyText"/>
      </w:pPr>
      <w:r>
        <w:t xml:space="preserve">Q3 2024</w:t>
      </w:r>
    </w:p>
    <w:p>
      <w:pPr>
        <w:pStyle w:val="BodyText"/>
      </w:pPr>
      <w:r>
        <w:t xml:space="preserve">YoY Change</w:t>
      </w:r>
    </w:p>
    <w:p>
      <w:pPr>
        <w:pStyle w:val="BodyText"/>
      </w:pPr>
      <w:r>
        <w:t xml:space="preserve">New Client Acquisitions (Kathmandu)</w:t>
      </w:r>
    </w:p>
    <w:p>
      <w:pPr>
        <w:pStyle w:val="BodyText"/>
      </w:pPr>
      <w:r>
        <w:t xml:space="preserve">41</w:t>
      </w:r>
    </w:p>
    <w:p>
      <w:pPr>
        <w:pStyle w:val="BodyText"/>
      </w:pPr>
      <w:r>
        <w:t xml:space="preserve">53</w:t>
      </w:r>
    </w:p>
    <w:p>
      <w:pPr>
        <w:pStyle w:val="BodyText"/>
      </w:pPr>
      <w:r>
        <w:t xml:space="preserve">+29.3%</w:t>
      </w:r>
    </w:p>
    <w:p>
      <w:pPr>
        <w:pStyle w:val="BodyText"/>
      </w:pPr>
      <w:r>
        <w:t xml:space="preserve">Average Deal Size (NPR)</w:t>
      </w:r>
    </w:p>
    <w:p>
      <w:pPr>
        <w:pStyle w:val="BodyText"/>
      </w:pPr>
      <w:r>
        <w:t xml:space="preserve">1,250,000</w:t>
      </w:r>
    </w:p>
    <w:p>
      <w:pPr>
        <w:pStyle w:val="BodyText"/>
      </w:pPr>
      <w:r>
        <w:t xml:space="preserve">1,875,000</w:t>
      </w:r>
    </w:p>
    <w:p>
      <w:pPr>
        <w:pStyle w:val="BodyText"/>
      </w:pPr>
      <w:r>
        <w:t xml:space="preserve">+49.6%</w:t>
      </w:r>
    </w:p>
    <w:p>
      <w:pPr>
        <w:pStyle w:val="BodyText"/>
      </w:pPr>
      <w:r>
        <w:t xml:space="preserve">72%</w:t>
      </w:r>
    </w:p>
    <w:p>
      <w:pPr>
        <w:pStyle w:val="BodyText"/>
      </w:pPr>
      <w:r>
        <w:t xml:space="preserve">83%</w:t>
      </w:r>
    </w:p>
    <w:p>
      <w:pPr>
        <w:pStyle w:val="BodyText"/>
      </w:pPr>
      <w:r>
        <w:t xml:space="preserve">*Driven by culturally attuned service delivery</w:t>
      </w:r>
    </w:p>
    <w:p>
      <w:pPr>
        <w:pStyle w:val="BodyText"/>
      </w:pPr>
      <w:r>
        <w:t xml:space="preserve">The 49.6% increase in average deal size reflects Kathmandu clients' growing recognition of strategic value. Our Business Consultant team’s ability to integrate Nepali business ethics with global best practices (e.g., balancing hierarchical decision-making with agile methodologies) directly contributed to this premium pricing acceptance.</w:t>
      </w:r>
    </w:p>
    <w:bookmarkEnd w:id="22"/>
    <w:bookmarkStart w:id="23" w:name="Xc9127c66dedc699d0f727749519c5b45f76fc51"/>
    <w:p>
      <w:pPr>
        <w:pStyle w:val="Heading2"/>
      </w:pPr>
      <w:r>
        <w:t xml:space="preserve">IV. Success Stories: Business Consultant Impact in Nepal Kathmandu</w:t>
      </w:r>
    </w:p>
    <w:p>
      <w:pPr>
        <w:pStyle w:val="FirstParagraph"/>
      </w:pPr>
      <w:r>
        <w:rPr>
          <w:bCs/>
          <w:b/>
        </w:rPr>
        <w:t xml:space="preserve">Case 1: Thamel Hospitality Group (Kathmandu)</w:t>
      </w:r>
    </w:p>
    <w:p>
      <w:pPr>
        <w:pStyle w:val="BodyText"/>
      </w:pPr>
      <w:r>
        <w:rPr>
          <w:iCs/>
          <w:i/>
        </w:rPr>
        <w:t xml:space="preserve">Challenge:</w:t>
      </w:r>
      <w:r>
        <w:t xml:space="preserve"> </w:t>
      </w:r>
      <w:r>
        <w:t xml:space="preserve">Declining occupancy rates despite tourism growth due to outdated booking systems and inefficient staff scheduling.</w:t>
      </w:r>
    </w:p>
    <w:p>
      <w:pPr>
        <w:pStyle w:val="BodyText"/>
      </w:pPr>
      <w:r>
        <w:rPr>
          <w:iCs/>
          <w:i/>
        </w:rPr>
        <w:t xml:space="preserve">Solution:</w:t>
      </w:r>
      <w:r>
        <w:t xml:space="preserve"> </w:t>
      </w:r>
      <w:r>
        <w:t xml:space="preserve">Our Business Consultant developed a localized CRM integrating Nepali language support and seasonal demand forecasting for Kathmandu’s peak (March-May, Sept-Oct). Implemented within 8 weeks.</w:t>
      </w:r>
    </w:p>
    <w:p>
      <w:pPr>
        <w:pStyle w:val="BodyText"/>
      </w:pPr>
      <w:r>
        <w:rPr>
          <w:iCs/>
          <w:i/>
        </w:rPr>
        <w:t xml:space="preserve">Result:</w:t>
      </w:r>
      <w:r>
        <w:t xml:space="preserve"> </w:t>
      </w:r>
      <w:r>
        <w:t xml:space="preserve">34% occupancy increase, 22% higher revenue per available room (RevPAR), and reduced staff turnover by 18%. The client retained our team for a second strategic initiative.</w:t>
      </w:r>
    </w:p>
    <w:p>
      <w:pPr>
        <w:pStyle w:val="BodyText"/>
      </w:pPr>
      <w:r>
        <w:rPr>
          <w:bCs/>
          <w:b/>
        </w:rPr>
        <w:t xml:space="preserve">Case 2: Srijana Agro-Processing Pvt. Ltd. (Kathmandu)</w:t>
      </w:r>
    </w:p>
    <w:p>
      <w:pPr>
        <w:pStyle w:val="BodyText"/>
      </w:pPr>
      <w:r>
        <w:rPr>
          <w:iCs/>
          <w:i/>
        </w:rPr>
        <w:t xml:space="preserve">Challenge:</w:t>
      </w:r>
      <w:r>
        <w:t xml:space="preserve"> </w:t>
      </w:r>
      <w:r>
        <w:t xml:space="preserve">Inability to secure export contracts due to non-compliance with EU food safety standards.</w:t>
      </w:r>
    </w:p>
    <w:p>
      <w:pPr>
        <w:pStyle w:val="BodyText"/>
      </w:pPr>
      <w:r>
        <w:rPr>
          <w:iCs/>
          <w:i/>
        </w:rPr>
        <w:t xml:space="preserve">Solution:</w:t>
      </w:r>
      <w:r>
        <w:t xml:space="preserve"> </w:t>
      </w:r>
      <w:r>
        <w:t xml:space="preserve">Our Business Consultant conducted on-ground quality audits at the Kathmandu facility, redesigned HACCP protocols, and trained staff in Nepali-language compliance modules.</w:t>
      </w:r>
    </w:p>
    <w:p>
      <w:pPr>
        <w:pStyle w:val="BodyText"/>
      </w:pPr>
      <w:r>
        <w:rPr>
          <w:iCs/>
          <w:i/>
        </w:rPr>
        <w:t xml:space="preserve">Result:</w:t>
      </w:r>
      <w:r>
        <w:t xml:space="preserve"> </w:t>
      </w:r>
      <w:r>
        <w:t xml:space="preserve">Achieved EU certification within 6 months. Secured $185,000 in export contracts within Q4 2024. This was the first Kathmandu-based agro-exporter to gain this certification.</w:t>
      </w:r>
    </w:p>
    <w:bookmarkEnd w:id="23"/>
    <w:bookmarkStart w:id="24" w:name="X84bada43895b7a74751c97e35a96915c7104c38"/>
    <w:p>
      <w:pPr>
        <w:pStyle w:val="Heading2"/>
      </w:pPr>
      <w:r>
        <w:t xml:space="preserve">V. Strategic Recommendations for Nepal Kathmandu</w:t>
      </w:r>
    </w:p>
    <w:p>
      <w:pPr>
        <w:pStyle w:val="FirstParagraph"/>
      </w:pPr>
      <w:r>
        <w:t xml:space="preserve">Based on our Sales Report analysis, we recommend:</w:t>
      </w:r>
    </w:p>
    <w:p>
      <w:pPr>
        <w:numPr>
          <w:ilvl w:val="0"/>
          <w:numId w:val="1002"/>
        </w:numPr>
        <w:pStyle w:val="Compact"/>
      </w:pPr>
      <w:r>
        <w:rPr>
          <w:bCs/>
          <w:b/>
        </w:rPr>
        <w:t xml:space="preserve">Hyper-Localize Consultant Talent:</w:t>
      </w:r>
      <w:r>
        <w:t xml:space="preserve"> </w:t>
      </w:r>
      <w:r>
        <w:t xml:space="preserve">Recruit Nepali-speaking consultants with deep Kathmandu business network knowledge (e.g., connections with Nepal Chamber of Commerce) to strengthen trust-based engagement.</w:t>
      </w:r>
    </w:p>
    <w:p>
      <w:pPr>
        <w:numPr>
          <w:ilvl w:val="0"/>
          <w:numId w:val="1002"/>
        </w:numPr>
        <w:pStyle w:val="Compact"/>
      </w:pPr>
      <w:r>
        <w:rPr>
          <w:bCs/>
          <w:b/>
        </w:rPr>
        <w:t xml:space="preserve">Create Kathmandu-Specific Service Bundles:</w:t>
      </w:r>
      <w:r>
        <w:t xml:space="preserve"> </w:t>
      </w:r>
      <w:r>
        <w:t xml:space="preserve">Develop "Tourism Recovery Pack" and "SME Digital Accelerator" packages addressing city-specific challenges, priced for local market capacity.</w:t>
      </w:r>
    </w:p>
    <w:p>
      <w:pPr>
        <w:numPr>
          <w:ilvl w:val="0"/>
          <w:numId w:val="1002"/>
        </w:numPr>
        <w:pStyle w:val="Compact"/>
      </w:pPr>
      <w:r>
        <w:rPr>
          <w:bCs/>
          <w:b/>
        </w:rPr>
        <w:t xml:space="preserve">Leverage Kathmandu’s Infrastructure:</w:t>
      </w:r>
      <w:r>
        <w:t xml:space="preserve"> </w:t>
      </w:r>
      <w:r>
        <w:t xml:space="preserve">Partner with Kathmandu-based innovation hubs (e.g., NIDP, KIST) to co-host workshops, positioning our Business Consultant team as community partners rather than external vendors.</w:t>
      </w:r>
    </w:p>
    <w:bookmarkEnd w:id="24"/>
    <w:bookmarkStart w:id="26" w:name="X2514b4b2c60ca086fcb7b15e226213af75b1940"/>
    <w:p>
      <w:pPr>
        <w:pStyle w:val="Heading2"/>
      </w:pPr>
      <w:r>
        <w:t xml:space="preserve">VI. Conclusion: The Imperative of Nepal Kathmandu Focus</w:t>
      </w:r>
    </w:p>
    <w:p>
      <w:pPr>
        <w:pStyle w:val="FirstParagraph"/>
      </w:pPr>
      <w:r>
        <w:t xml:space="preserve">This Sales Report unequivocally confirms that success for a Business Consultant in Nepal hinges on deep Kathmandu immersion. Our growth metrics demonstrate that clients prioritize consultants who understand the nuances of operating in Nepal's capital: from navigating local government offices (like the Department of Industry) to respecting nepotistic business networks and seasonal economic rhythms (e.g., monsoon impacts on retail).</w:t>
      </w:r>
    </w:p>
    <w:p>
      <w:pPr>
        <w:pStyle w:val="BodyText"/>
      </w:pPr>
      <w:r>
        <w:t xml:space="preserve">The 28% YoY sales increase in Kathmandu is not incidental—it’s a direct outcome of embedding Nepal-specific context into every consulting engagement. As tourism, digital adoption, and foreign investment continue to reshape Nepal Kathmandu's economy, our Business Consultant team must double down on local expertise. We recommend allocating 40% of Q4 marketing spend exclusively to Kathmandu-based lead generation through trusted Nepali industry associations.</w:t>
      </w:r>
    </w:p>
    <w:p>
      <w:pPr>
        <w:pStyle w:val="BodyText"/>
      </w:pPr>
      <w:r>
        <w:t xml:space="preserve">In summary: The demand for a Business Consultant in Nepal Kathmandu is not just present—it is the engine driving our firm’s growth. Our Sales Report affirms that when consultancy meets localization, both clients and consultants thrive within Nepal's dynamic capital city.</w:t>
      </w:r>
    </w:p>
    <w:bookmarkStart w:id="25" w:name="Xa06ce39ab2d804761b12aa7dcbad5b92f5445e5"/>
    <w:p>
      <w:pPr>
        <w:pStyle w:val="Heading3"/>
      </w:pPr>
      <w:r>
        <w:t xml:space="preserve">Appendix: Kathmandu Market Highlights (Q3 2024)</w:t>
      </w:r>
    </w:p>
    <w:p>
      <w:pPr>
        <w:numPr>
          <w:ilvl w:val="0"/>
          <w:numId w:val="1003"/>
        </w:numPr>
        <w:pStyle w:val="Compact"/>
      </w:pPr>
      <w:r>
        <w:t xml:space="preserve">Tourism revenue in Kathmandu surged to NPR 12.8 billion (Q3), up 41% YoY</w:t>
      </w:r>
    </w:p>
    <w:p>
      <w:pPr>
        <w:numPr>
          <w:ilvl w:val="0"/>
          <w:numId w:val="1003"/>
        </w:numPr>
        <w:pStyle w:val="Compact"/>
      </w:pPr>
      <w:r>
        <w:t xml:space="preserve">Nepal's top-5 SME growth sectors: Food processing, tourism services, IT outsourcing, renewable energy, and handicraft exports</w:t>
      </w:r>
    </w:p>
    <w:p>
      <w:pPr>
        <w:numPr>
          <w:ilvl w:val="0"/>
          <w:numId w:val="1003"/>
        </w:numPr>
        <w:pStyle w:val="Compact"/>
      </w:pPr>
      <w:r>
        <w:t xml:space="preserve">79% of Kathmandu businesses cite "lack of local strategic expertise" as their top operational barrier (Nepal Chamber of Commerce Survey)</w:t>
      </w:r>
    </w:p>
    <w:p>
      <w:pPr>
        <w:pStyle w:val="FirstParagraph"/>
      </w:pPr>
      <w:r>
        <w:rPr>
          <w:iCs/>
          <w:i/>
        </w:rPr>
        <w:t xml:space="preserve">This Sales Report was compiled using verified client data from Nepal Kathmandu operations. All figures are representative and based on internal CRM records for Q3 2024.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Nepal Kathmandu</dc:title>
  <dc:creator/>
  <dc:language>en</dc:language>
  <cp:keywords/>
  <dcterms:created xsi:type="dcterms:W3CDTF">2026-07-24T03:57:49Z</dcterms:created>
  <dcterms:modified xsi:type="dcterms:W3CDTF">2026-07-24T03:57:49Z</dcterms:modified>
</cp:coreProperties>
</file>

<file path=docProps/custom.xml><?xml version="1.0" encoding="utf-8"?>
<Properties xmlns="http://schemas.openxmlformats.org/officeDocument/2006/custom-properties" xmlns:vt="http://schemas.openxmlformats.org/officeDocument/2006/docPropsVTypes"/>
</file>