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Qatar</w:t>
      </w:r>
      <w:r>
        <w:t xml:space="preserve"> </w:t>
      </w:r>
      <w:r>
        <w:t xml:space="preserve">Doha</w:t>
      </w:r>
    </w:p>
    <w:bookmarkStart w:id="27" w:name="X7ec7cdebb138a1abec1f65c42960b0548023f09"/>
    <w:p>
      <w:pPr>
        <w:pStyle w:val="Heading1"/>
      </w:pPr>
      <w:r>
        <w:t xml:space="preserve">Comprehensive Sales Report: Business Consultant Performance in Qatar Doha (Q4 2023 - Q1 2024)</w:t>
      </w:r>
    </w:p>
    <w:bookmarkStart w:id="20" w:name="executive-summary"/>
    <w:p>
      <w:pPr>
        <w:pStyle w:val="Heading2"/>
      </w:pPr>
      <w:r>
        <w:t xml:space="preserve">Executive Summary</w:t>
      </w:r>
    </w:p>
    <w:p>
      <w:pPr>
        <w:pStyle w:val="FirstParagraph"/>
      </w:pPr>
      <w:r>
        <w:t xml:space="preserve">This Sales Report details the performance and strategic achievements of our premium Business Consultant services within the dynamic business landscape of Qatar Doha. Over the past six months, our firm has solidified its position as a leading provider of specialized consulting solutions, directly contributing to client success across key sectors including energy, finance, real estate, and tourism. The report underscores a 37% year-on-year revenue increase specifically attributed to enhanced Business Consultant engagements in Doha's rapidly evolving market. This growth is intrinsically linked to Qatar's national vision and the strategic needs of local enterprises operating within the unique context of Qatar Doha.</w:t>
      </w:r>
    </w:p>
    <w:bookmarkEnd w:id="20"/>
    <w:bookmarkStart w:id="21" w:name="X8399425b9d580a5a23d82b31ace5289ab3b2f83"/>
    <w:p>
      <w:pPr>
        <w:pStyle w:val="Heading2"/>
      </w:pPr>
      <w:r>
        <w:t xml:space="preserve">Market Context: Qatar Doha - The Epicenter of Strategic Growth</w:t>
      </w:r>
    </w:p>
    <w:p>
      <w:pPr>
        <w:pStyle w:val="FirstParagraph"/>
      </w:pPr>
      <w:r>
        <w:t xml:space="preserve">The business environment in Qatar Doha is undergoing transformative acceleration, driven by National Vision 2030. Major initiatives like Lusail City development, the expansion of the Qatar Financial Centre (QFC), and preparations for global events have created unprecedented demand for high-caliber Business Consultant expertise. Local companies and international entities operating within Qatar Doha require consultants who deeply understand Qatari regulations, cultural nuances, and the specific opportunities presented by projects such as Msheireb Downtown Doha. Our Sales Report confirms that businesses seeking to navigate this complex environment consistently prioritize partners with proven local market intelligence – a core competency of our Business Consultant team.</w:t>
      </w:r>
    </w:p>
    <w:bookmarkEnd w:id="21"/>
    <w:bookmarkStart w:id="22" w:name="X6664c98a342e24baed929bf1ed7e385ef6545c0"/>
    <w:p>
      <w:pPr>
        <w:pStyle w:val="Heading2"/>
      </w:pPr>
      <w:r>
        <w:t xml:space="preserve">Sales Performance: Quantifiable Success in Qatar Doha</w:t>
      </w:r>
    </w:p>
    <w:p>
      <w:pPr>
        <w:pStyle w:val="FirstParagraph"/>
      </w:pPr>
      <w:r>
        <w:t xml:space="preserve">This quarter, the Business Consultant division achieved remarkable results within the Qatar Doha market:</w:t>
      </w:r>
    </w:p>
    <w:p>
      <w:pPr>
        <w:numPr>
          <w:ilvl w:val="0"/>
          <w:numId w:val="1001"/>
        </w:numPr>
        <w:pStyle w:val="Compact"/>
      </w:pPr>
      <w:r>
        <w:rPr>
          <w:bCs/>
          <w:b/>
        </w:rPr>
        <w:t xml:space="preserve">Revenue Growth:</w:t>
      </w:r>
      <w:r>
        <w:t xml:space="preserve"> </w:t>
      </w:r>
      <w:r>
        <w:t xml:space="preserve">Total revenue from Business Consultant services surged to QAR 12.8 million (up 37% YoY), with Doha-based clients representing 85% of this growth.</w:t>
      </w:r>
    </w:p>
    <w:p>
      <w:pPr>
        <w:numPr>
          <w:ilvl w:val="0"/>
          <w:numId w:val="1001"/>
        </w:numPr>
        <w:pStyle w:val="Compact"/>
      </w:pPr>
      <w:r>
        <w:rPr>
          <w:bCs/>
          <w:b/>
        </w:rPr>
        <w:t xml:space="preserve">New Client Acquisition:</w:t>
      </w:r>
      <w:r>
        <w:t xml:space="preserve"> </w:t>
      </w:r>
      <w:r>
        <w:t xml:space="preserve">Secured 14 new strategic partnerships, including three major state-owned enterprises and five leading private sector firms headquartered in Doha, focused on operational optimization and digital transformation.</w:t>
      </w:r>
    </w:p>
    <w:p>
      <w:pPr>
        <w:numPr>
          <w:ilvl w:val="0"/>
          <w:numId w:val="1001"/>
        </w:numPr>
        <w:pStyle w:val="Compact"/>
      </w:pPr>
      <w:r>
        <w:rPr>
          <w:bCs/>
          <w:b/>
        </w:rPr>
        <w:t xml:space="preserve">Client Retention:</w:t>
      </w:r>
      <w:r>
        <w:t xml:space="preserve"> </w:t>
      </w:r>
      <w:r>
        <w:t xml:space="preserve">Achieved a stellar 92% retention rate among existing Qatar Doha clients for Business Consultant engagements, significantly exceeding the regional average of 82%.</w:t>
      </w:r>
    </w:p>
    <w:p>
      <w:pPr>
        <w:numPr>
          <w:ilvl w:val="0"/>
          <w:numId w:val="1001"/>
        </w:numPr>
        <w:pStyle w:val="Compact"/>
      </w:pPr>
      <w:r>
        <w:t xml:space="preserve">Reduced onboarding time by 30% through tailored local engagement protocols, enabling faster delivery of value for our Business Consultant services within the Doha timeline.</w:t>
      </w:r>
    </w:p>
    <w:bookmarkEnd w:id="22"/>
    <w:bookmarkStart w:id="23" w:name="X2e36d930eec1a10706036373bfa282e92c40091"/>
    <w:p>
      <w:pPr>
        <w:pStyle w:val="Heading2"/>
      </w:pPr>
      <w:r>
        <w:t xml:space="preserve">Key Sector Impact: Where Business Consultants Delivered Value</w:t>
      </w:r>
    </w:p>
    <w:p>
      <w:pPr>
        <w:pStyle w:val="FirstParagraph"/>
      </w:pPr>
      <w:r>
        <w:t xml:space="preserve">The effectiveness of our Business Consultant services is vividly demonstrated across critical Qatar Doha sectors:</w:t>
      </w:r>
    </w:p>
    <w:p>
      <w:pPr>
        <w:numPr>
          <w:ilvl w:val="0"/>
          <w:numId w:val="1002"/>
        </w:numPr>
        <w:pStyle w:val="Compact"/>
      </w:pPr>
      <w:r>
        <w:rPr>
          <w:bCs/>
          <w:b/>
        </w:rPr>
        <w:t xml:space="preserve">Energy &amp; Infrastructure (Qatar Doha Focus):</w:t>
      </w:r>
      <w:r>
        <w:t xml:space="preserve"> </w:t>
      </w:r>
      <w:r>
        <w:t xml:space="preserve">A major Qatari energy firm engaged our Business Consultant team to streamline project delivery for a new LNG facility. Our consultants, deeply familiar with Qatar's regulatory framework and local supply chain dynamics, identified process bottlenecks saving an estimated QAR 8.2 million in operational costs within six months.</w:t>
      </w:r>
    </w:p>
    <w:p>
      <w:pPr>
        <w:numPr>
          <w:ilvl w:val="0"/>
          <w:numId w:val="1002"/>
        </w:numPr>
        <w:pStyle w:val="Compact"/>
      </w:pPr>
      <w:r>
        <w:rPr>
          <w:bCs/>
          <w:b/>
        </w:rPr>
        <w:t xml:space="preserve">Financial Services (QFC Doha):</w:t>
      </w:r>
      <w:r>
        <w:t xml:space="preserve"> </w:t>
      </w:r>
      <w:r>
        <w:t xml:space="preserve">A leading international bank operating from the Qatar Financial Centre leveraged our Business Consultant expertise to navigate new compliance requirements post-World Cup. The engagement resulted in seamless regulatory alignment and a 25% faster time-to-market for new financial products within the Qatari market.</w:t>
      </w:r>
    </w:p>
    <w:p>
      <w:pPr>
        <w:numPr>
          <w:ilvl w:val="0"/>
          <w:numId w:val="1002"/>
        </w:numPr>
        <w:pStyle w:val="Compact"/>
      </w:pPr>
      <w:r>
        <w:rPr>
          <w:bCs/>
          <w:b/>
        </w:rPr>
        <w:t xml:space="preserve">Real Estate &amp; Hospitality (Doha Growth):</w:t>
      </w:r>
      <w:r>
        <w:t xml:space="preserve"> </w:t>
      </w:r>
      <w:r>
        <w:t xml:space="preserve">For a major Doha-based hospitality group expanding into Lusail, our Business Consultant team developed a culturally attuned operational strategy that improved guest satisfaction scores by 18% and optimized staffing for the unique Qatari tourism seasonality.</w:t>
      </w:r>
    </w:p>
    <w:bookmarkEnd w:id="23"/>
    <w:bookmarkStart w:id="24" w:name="X1f379fa7eabc83192ba444be8e42bd3fabffa76"/>
    <w:p>
      <w:pPr>
        <w:pStyle w:val="Heading2"/>
      </w:pPr>
      <w:r>
        <w:t xml:space="preserve">Strategic Differentiation: Why Qatar Doha Trusts Our Business Consultants</w:t>
      </w:r>
    </w:p>
    <w:p>
      <w:pPr>
        <w:pStyle w:val="FirstParagraph"/>
      </w:pPr>
      <w:r>
        <w:t xml:space="preserve">This Sales Report identifies the core differentiators driving our success as a Business Consultant provider in Qatar Doha:</w:t>
      </w:r>
    </w:p>
    <w:p>
      <w:pPr>
        <w:numPr>
          <w:ilvl w:val="0"/>
          <w:numId w:val="1003"/>
        </w:numPr>
        <w:pStyle w:val="Compact"/>
      </w:pPr>
      <w:r>
        <w:rPr>
          <w:bCs/>
          <w:b/>
        </w:rPr>
        <w:t xml:space="preserve">Hyper-Local Expertise:</w:t>
      </w:r>
      <w:r>
        <w:t xml:space="preserve"> </w:t>
      </w:r>
      <w:r>
        <w:t xml:space="preserve">All senior consultants possess 7+ years of on-the-ground experience within Qatari business operations, including fluency in Arabic business communication and deep knowledge of government entities like MOCI and QFC.</w:t>
      </w:r>
    </w:p>
    <w:p>
      <w:pPr>
        <w:numPr>
          <w:ilvl w:val="0"/>
          <w:numId w:val="1003"/>
        </w:numPr>
        <w:pStyle w:val="Compact"/>
      </w:pPr>
      <w:r>
        <w:rPr>
          <w:bCs/>
          <w:b/>
        </w:rPr>
        <w:t xml:space="preserve">Vision 2030 Alignment:</w:t>
      </w:r>
      <w:r>
        <w:t xml:space="preserve"> </w:t>
      </w:r>
      <w:r>
        <w:t xml:space="preserve">Our Business Consultant services are explicitly designed to support the strategic pillars of Qatar National Vision 2030, ensuring client initiatives directly contribute to national economic diversification goals.</w:t>
      </w:r>
    </w:p>
    <w:p>
      <w:pPr>
        <w:numPr>
          <w:ilvl w:val="0"/>
          <w:numId w:val="1003"/>
        </w:numPr>
        <w:pStyle w:val="Compact"/>
      </w:pPr>
      <w:r>
        <w:rPr>
          <w:bCs/>
          <w:b/>
        </w:rPr>
        <w:t xml:space="preserve">Cultural Intelligence:</w:t>
      </w:r>
      <w:r>
        <w:t xml:space="preserve"> </w:t>
      </w:r>
      <w:r>
        <w:t xml:space="preserve">We prioritize understanding Qatari business etiquette and decision-making hierarchies, a critical factor often overlooked by global consultancies. This builds trust and accelerates project execution in Doha.</w:t>
      </w:r>
    </w:p>
    <w:p>
      <w:pPr>
        <w:numPr>
          <w:ilvl w:val="0"/>
          <w:numId w:val="1003"/>
        </w:numPr>
        <w:pStyle w:val="Compact"/>
      </w:pPr>
      <w:r>
        <w:rPr>
          <w:bCs/>
          <w:b/>
        </w:rPr>
        <w:t xml:space="preserve">Local Network Integration:</w:t>
      </w:r>
      <w:r>
        <w:t xml:space="preserve"> </w:t>
      </w:r>
      <w:r>
        <w:t xml:space="preserve">Our Business Consultant team maintains active partnerships with key Doha institutions (e.g., Qatar Chamber of Commerce, Qatari Investment Authority), providing unique market access for clients.</w:t>
      </w:r>
    </w:p>
    <w:bookmarkEnd w:id="24"/>
    <w:bookmarkStart w:id="25" w:name="X82eba3b9d4fc9a89e2a15e8974d160b75f7bd92"/>
    <w:p>
      <w:pPr>
        <w:pStyle w:val="Heading2"/>
      </w:pPr>
      <w:r>
        <w:t xml:space="preserve">Future Outlook &amp; Strategic Roadmap for Qatar Doha</w:t>
      </w:r>
    </w:p>
    <w:p>
      <w:pPr>
        <w:pStyle w:val="FirstParagraph"/>
      </w:pPr>
      <w:r>
        <w:t xml:space="preserve">Based on this strong Sales Report performance, our strategic roadmap for the Business Consultant division in Qatar Doha is focused on sustainable growth:</w:t>
      </w:r>
    </w:p>
    <w:p>
      <w:pPr>
        <w:numPr>
          <w:ilvl w:val="0"/>
          <w:numId w:val="1004"/>
        </w:numPr>
        <w:pStyle w:val="Compact"/>
      </w:pPr>
      <w:r>
        <w:rPr>
          <w:bCs/>
          <w:b/>
        </w:rPr>
        <w:t xml:space="preserve">Deepening Sector Specialization:</w:t>
      </w:r>
      <w:r>
        <w:t xml:space="preserve"> </w:t>
      </w:r>
      <w:r>
        <w:t xml:space="preserve">Expanding dedicated teams focusing specifically on Tourism (post-World Cup), Sustainability (Qatar's Net Zero 2050 target), and Digital Transformation within Doha's evolving ecosystem.</w:t>
      </w:r>
    </w:p>
    <w:p>
      <w:pPr>
        <w:numPr>
          <w:ilvl w:val="0"/>
          <w:numId w:val="1004"/>
        </w:numPr>
        <w:pStyle w:val="Compact"/>
      </w:pPr>
      <w:r>
        <w:rPr>
          <w:bCs/>
          <w:b/>
        </w:rPr>
        <w:t xml:space="preserve">Prioritizing Qatar Government Partnerships:</w:t>
      </w:r>
      <w:r>
        <w:t xml:space="preserve"> </w:t>
      </w:r>
      <w:r>
        <w:t xml:space="preserve">Actively pursuing frameworks with entities like the Ministry of Investment to become a preferred Business Consultant for strategic national projects.</w:t>
      </w:r>
    </w:p>
    <w:p>
      <w:pPr>
        <w:numPr>
          <w:ilvl w:val="0"/>
          <w:numId w:val="1004"/>
        </w:numPr>
        <w:pStyle w:val="Compact"/>
      </w:pPr>
      <w:r>
        <w:rPr>
          <w:bCs/>
          <w:b/>
        </w:rPr>
        <w:t xml:space="preserve">Investing in Local Talent:</w:t>
      </w:r>
      <w:r>
        <w:t xml:space="preserve"> </w:t>
      </w:r>
      <w:r>
        <w:t xml:space="preserve">Launching a dedicated Doha-based training program to develop the next generation of Qatari business consultants, ensuring long-term market relevance and cultural continuity.</w:t>
      </w:r>
    </w:p>
    <w:p>
      <w:pPr>
        <w:numPr>
          <w:ilvl w:val="0"/>
          <w:numId w:val="1004"/>
        </w:numPr>
        <w:pStyle w:val="Compact"/>
      </w:pPr>
      <w:r>
        <w:rPr>
          <w:bCs/>
          <w:b/>
        </w:rPr>
        <w:t xml:space="preserve">Sustaining Market Leadership:</w:t>
      </w:r>
      <w:r>
        <w:t xml:space="preserve"> </w:t>
      </w:r>
      <w:r>
        <w:t xml:space="preserve">Targeting a 30% CAGR for Business Consultant services in Qatar Doha through continued innovation and proven local impact, as demonstrated in this Sales Report.</w:t>
      </w:r>
    </w:p>
    <w:bookmarkEnd w:id="25"/>
    <w:bookmarkStart w:id="26" w:name="conclusion"/>
    <w:p>
      <w:pPr>
        <w:pStyle w:val="Heading2"/>
      </w:pPr>
      <w:r>
        <w:t xml:space="preserve">Conclusion</w:t>
      </w:r>
    </w:p>
    <w:p>
      <w:pPr>
        <w:pStyle w:val="FirstParagraph"/>
      </w:pPr>
      <w:r>
        <w:t xml:space="preserve">This Sales Report unequivocally demonstrates the strategic value and growing market dominance of our Business Consultant services within Qatar Doha. The consistent demand stems from a clear understanding: businesses operating in this unique environment require consultants who transcend generic global advice and deliver solutions deeply rooted in Qatari context, culture, and national vision. Our success metrics – revenue growth, client acquisition, retention rates, and tangible project outcomes – are direct results of our unwavering commitment to being the most trusted Business Consultant partner for organizations navigating the vibrant opportunities of Qatar Doha. We are not merely consultants; we are strategic partners enabling Qatar's economic future from within its heartland. The path forward is clear: leverage our local expertise, deepen Vision 2030 alignment, and continue delivering exceptional value as the premier Business Consultant in Doha.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Qatar Doha</dc:title>
  <dc:creator/>
  <dc:language>en</dc:language>
  <cp:keywords/>
  <dcterms:created xsi:type="dcterms:W3CDTF">2025-12-11T16:08:24Z</dcterms:created>
  <dcterms:modified xsi:type="dcterms:W3CDTF">2025-12-11T16:08:24Z</dcterms:modified>
</cp:coreProperties>
</file>

<file path=docProps/custom.xml><?xml version="1.0" encoding="utf-8"?>
<Properties xmlns="http://schemas.openxmlformats.org/officeDocument/2006/custom-properties" xmlns:vt="http://schemas.openxmlformats.org/officeDocument/2006/docPropsVTypes"/>
</file>