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quarterly-sales-report"/>
    <w:p>
      <w:pPr>
        <w:pStyle w:val="Heading1"/>
      </w:pPr>
      <w:r>
        <w:t xml:space="preserve">Quarterly Sales Report</w:t>
      </w:r>
    </w:p>
    <w:bookmarkStart w:id="27" w:name="Xa2ca0adfa71e84d27e59a5321b4552ca61ee2e0"/>
    <w:p>
      <w:pPr>
        <w:pStyle w:val="Heading2"/>
      </w:pPr>
      <w:r>
        <w:t xml:space="preserve">Business Consultant Services in Singapore Singapore</w:t>
      </w:r>
    </w:p>
    <w:p>
      <w:pPr>
        <w:pStyle w:val="FirstParagraph"/>
      </w:pPr>
      <w:r>
        <w:t xml:space="preserve">Prepared for Executive Leadership | Q3 2023 | Date: September 15, 2023</w:t>
      </w:r>
    </w:p>
    <w:bookmarkStart w:id="20" w:name="executive-summary"/>
    <w:p>
      <w:pPr>
        <w:pStyle w:val="Heading3"/>
      </w:pPr>
      <w:r>
        <w:t xml:space="preserve">Executive Summary</w:t>
      </w:r>
    </w:p>
    <w:p>
      <w:pPr>
        <w:pStyle w:val="FirstParagraph"/>
      </w:pPr>
      <w:r>
        <w:t xml:space="preserve">This comprehensive Sales Report details the performance of our Business Consultant division operating across Singapore Singapore. As a premier strategic advisory firm, we've delivered exceptional value to multinational corporations and local enterprises within this dynamic Southeast Asian hub. The quarter demonstrated remarkable growth, with revenue increasing by 22% YoY, driven by heightened demand for specialized business consulting services in Singapore Singapore's competitive economic landscape. Our Business Consultant team successfully executed 47 strategic engagements across key sectors including fintech, supply chain optimization, and sustainable business transformation – all conducted within the unique regulatory and market context of Singapore Singapore.</w:t>
      </w:r>
    </w:p>
    <w:bookmarkEnd w:id="20"/>
    <w:bookmarkStart w:id="21" w:name="X49fe400841f0dc805399107548e2c6d1942daec"/>
    <w:p>
      <w:pPr>
        <w:pStyle w:val="Heading3"/>
      </w:pPr>
      <w:r>
        <w:t xml:space="preserve">Market Analysis: The Singapore Singapore Context</w:t>
      </w:r>
    </w:p>
    <w:p>
      <w:pPr>
        <w:pStyle w:val="FirstParagraph"/>
      </w:pPr>
      <w:r>
        <w:t xml:space="preserve">Understanding the intricacies of doing business in Singapore Singapore remains paramount for our Business Consultant practice. This city-state's distinctive ecosystem – characterized by its world-class infrastructure, pro-business policies, and multicultural workforce – presents both opportunities and challenges. In Q3 2023, we observed a 35% surge in requests for post-pandemic recovery strategies from companies operating in Singapore Singapore. The government's "Singapore Economic Development Board" initiatives have intensified demand for consultants who understand local nuances like the SkillsFuture program integration and ASEAN market expansion frameworks.</w:t>
      </w:r>
    </w:p>
    <w:p>
      <w:pPr>
        <w:pStyle w:val="BodyText"/>
      </w:pPr>
      <w:r>
        <w:t xml:space="preserve">Our Business Consultant team has developed specialized industry knowledge through deep immersion in Singapore Singapore's commercial environment. This includes mastery of the Accounting and Corporate Regulatory Authority (ACRA) compliance landscape, understanding of MAS (Monetary Authority of Singapore) regulations for financial services, and insights into the unique talent acquisition challenges within Southeast Asia's most competitive labor market.</w:t>
      </w:r>
    </w:p>
    <w:bookmarkEnd w:id="21"/>
    <w:bookmarkStart w:id="22" w:name="sales-performance-highlights"/>
    <w:p>
      <w:pPr>
        <w:pStyle w:val="Heading3"/>
      </w:pPr>
      <w:r>
        <w:t xml:space="preserve">Sales Performance Highlights</w:t>
      </w:r>
    </w:p>
    <w:p>
      <w:pPr>
        <w:pStyle w:val="FirstParagraph"/>
      </w:pPr>
      <w:r>
        <w:t xml:space="preserve">Our Q3 Sales Report reveals significant milestones achieved by the Business Consultant division:</w:t>
      </w:r>
    </w:p>
    <w:p>
      <w:pPr>
        <w:numPr>
          <w:ilvl w:val="0"/>
          <w:numId w:val="1001"/>
        </w:numPr>
        <w:pStyle w:val="Compact"/>
      </w:pPr>
      <w:r>
        <w:rPr>
          <w:bCs/>
          <w:b/>
        </w:rPr>
        <w:t xml:space="preserve">Revenue Growth:</w:t>
      </w:r>
      <w:r>
        <w:t xml:space="preserve"> </w:t>
      </w:r>
      <w:r>
        <w:t xml:space="preserve">$4.7M (22% increase from Q2), driven by three major contracts exceeding $1M each – including a strategic transformation engagement for a multinational tech firm headquartered in Singapore Singapore</w:t>
      </w:r>
    </w:p>
    <w:p>
      <w:pPr>
        <w:numPr>
          <w:ilvl w:val="0"/>
          <w:numId w:val="1001"/>
        </w:numPr>
        <w:pStyle w:val="Compact"/>
      </w:pPr>
      <w:r>
        <w:rPr>
          <w:bCs/>
          <w:b/>
        </w:rPr>
        <w:t xml:space="preserve">New Client Acquisition:</w:t>
      </w:r>
      <w:r>
        <w:t xml:space="preserve"> </w:t>
      </w:r>
      <w:r>
        <w:t xml:space="preserve">19 new enterprise clients across fintech, logistics, and manufacturing sectors – representing a 40% YoY increase in new business from Singapore Singapore-based enterprises</w:t>
      </w:r>
    </w:p>
    <w:p>
      <w:pPr>
        <w:numPr>
          <w:ilvl w:val="0"/>
          <w:numId w:val="1001"/>
        </w:numPr>
        <w:pStyle w:val="Compact"/>
      </w:pPr>
      <w:r>
        <w:t xml:space="preserve">92% retention rate among existing Singapore Singapore clients, with several expanding service scope to include ESG strategy development</w:t>
      </w:r>
    </w:p>
    <w:p>
      <w:pPr>
        <w:numPr>
          <w:ilvl w:val="0"/>
          <w:numId w:val="1001"/>
        </w:numPr>
        <w:pStyle w:val="Compact"/>
      </w:pPr>
      <w:r>
        <w:rPr>
          <w:bCs/>
          <w:b/>
        </w:rPr>
        <w:t xml:space="preserve">Geographic Expansion:</w:t>
      </w:r>
      <w:r>
        <w:t xml:space="preserve"> </w:t>
      </w:r>
      <w:r>
        <w:t xml:space="preserve">Successfully established a dedicated consulting practice in Jurong East – strategically positioned within Singapore Singapore's emerging business district</w:t>
      </w:r>
    </w:p>
    <w:bookmarkEnd w:id="22"/>
    <w:bookmarkStart w:id="23" w:name="X58cf41e4fd981f3867df94923ee0ece80343773"/>
    <w:p>
      <w:pPr>
        <w:pStyle w:val="Heading3"/>
      </w:pPr>
      <w:r>
        <w:t xml:space="preserve">Key Success Story: Banking Sector Transformation in Singapore Singapore</w:t>
      </w:r>
    </w:p>
    <w:p>
      <w:pPr>
        <w:pStyle w:val="FirstParagraph"/>
      </w:pPr>
      <w:r>
        <w:t xml:space="preserve">A flagship engagement with a leading bank headquartered in Singapore Singapore exemplifies our Business Consultant value proposition. Facing intense competition from FinTech disruptors and evolving MAS regulations, the client required a comprehensive digital transformation strategy. Our Business Consultant team conducted deep-dive workshops across 12 departments, analyzing transaction data and customer journey mapping within the unique Singapore Singapore context.</w:t>
      </w:r>
    </w:p>
    <w:p>
      <w:pPr>
        <w:pStyle w:val="BodyText"/>
      </w:pPr>
      <w:r>
        <w:t xml:space="preserve">The resulting implementation framework included:</w:t>
      </w:r>
    </w:p>
    <w:p>
      <w:pPr>
        <w:numPr>
          <w:ilvl w:val="0"/>
          <w:numId w:val="1002"/>
        </w:numPr>
        <w:pStyle w:val="Compact"/>
      </w:pPr>
      <w:r>
        <w:t xml:space="preserve">Integration of AI-driven fraud detection meeting MAS's enhanced cybersecurity requirements</w:t>
      </w:r>
    </w:p>
    <w:p>
      <w:pPr>
        <w:numPr>
          <w:ilvl w:val="0"/>
          <w:numId w:val="1002"/>
        </w:numPr>
        <w:pStyle w:val="Compact"/>
      </w:pPr>
      <w:r>
        <w:t xml:space="preserve">Redesign of branch network strategy aligned with Singapore Singapore's urban density patterns</w:t>
      </w:r>
    </w:p>
    <w:p>
      <w:pPr>
        <w:numPr>
          <w:ilvl w:val="0"/>
          <w:numId w:val="1002"/>
        </w:numPr>
        <w:pStyle w:val="Compact"/>
      </w:pPr>
      <w:r>
        <w:t xml:space="preserve">Staff upskilling program certified by SkillsFuture Singapore, addressing the local talent gap in digital banking</w:t>
      </w:r>
    </w:p>
    <w:p>
      <w:pPr>
        <w:pStyle w:val="FirstParagraph"/>
      </w:pPr>
      <w:r>
        <w:t xml:space="preserve">This engagement generated $1.8M in revenue and positioned the bank to capture 25% market share growth within Singapore Singapore's digital banking segment – directly contributing to our Sales Report's Q3 performance metrics.</w:t>
      </w:r>
    </w:p>
    <w:bookmarkEnd w:id="23"/>
    <w:bookmarkStart w:id="24" w:name="challenges-strategic-adaptations"/>
    <w:p>
      <w:pPr>
        <w:pStyle w:val="Heading3"/>
      </w:pPr>
      <w:r>
        <w:t xml:space="preserve">Challenges &amp; Strategic Adaptations</w:t>
      </w:r>
    </w:p>
    <w:p>
      <w:pPr>
        <w:pStyle w:val="FirstParagraph"/>
      </w:pPr>
      <w:r>
        <w:t xml:space="preserve">Operating as Business Consultant in Singapore Singapore presents unique challenges that require agile responses:</w:t>
      </w:r>
    </w:p>
    <w:p>
      <w:pPr>
        <w:numPr>
          <w:ilvl w:val="0"/>
          <w:numId w:val="1003"/>
        </w:numPr>
        <w:pStyle w:val="Compact"/>
      </w:pPr>
      <w:r>
        <w:rPr>
          <w:bCs/>
          <w:b/>
        </w:rPr>
        <w:t xml:space="preserve">Regulatory Complexity:</w:t>
      </w:r>
      <w:r>
        <w:t xml:space="preserve"> </w:t>
      </w:r>
      <w:r>
        <w:t xml:space="preserve">MAS's evolving regulatory sandbox framework necessitated our Business Consultant team to develop real-time compliance tracking capabilities</w:t>
      </w:r>
    </w:p>
    <w:p>
      <w:pPr>
        <w:numPr>
          <w:ilvl w:val="0"/>
          <w:numId w:val="1003"/>
        </w:numPr>
        <w:pStyle w:val="Compact"/>
      </w:pPr>
      <w:r>
        <w:rPr>
          <w:bCs/>
          <w:b/>
        </w:rPr>
        <w:t xml:space="preserve">Talent Competition:</w:t>
      </w:r>
      <w:r>
        <w:t xml:space="preserve"> </w:t>
      </w:r>
      <w:r>
        <w:t xml:space="preserve">High demand for specialized consultants led us to partner with Singapore Singapore's National University of Singapore (NUS) for talent pipeline development</w:t>
      </w:r>
    </w:p>
    <w:p>
      <w:pPr>
        <w:numPr>
          <w:ilvl w:val="0"/>
          <w:numId w:val="1003"/>
        </w:numPr>
        <w:pStyle w:val="Compact"/>
      </w:pPr>
      <w:r>
        <w:rPr>
          <w:bCs/>
          <w:b/>
        </w:rPr>
        <w:t xml:space="preserve">Cultural Nuances:</w:t>
      </w:r>
      <w:r>
        <w:t xml:space="preserve"> </w:t>
      </w:r>
      <w:r>
        <w:t xml:space="preserve">Implementing change management strategies that respect Southeast Asian business etiquette required tailored approaches in every engagement within Singapore Singapore</w:t>
      </w:r>
    </w:p>
    <w:p>
      <w:pPr>
        <w:pStyle w:val="FirstParagraph"/>
      </w:pPr>
      <w:r>
        <w:t xml:space="preserve">In response, we launched our "Singapore Ready" certification program for all Business Consultant staff – ensuring 100% of team members complete specialized training on local market dynamics before engaging clients in Singapore Singapore.</w:t>
      </w:r>
    </w:p>
    <w:bookmarkEnd w:id="24"/>
    <w:bookmarkStart w:id="25" w:name="future-outlook-strategic-recommendations"/>
    <w:p>
      <w:pPr>
        <w:pStyle w:val="Heading3"/>
      </w:pPr>
      <w:r>
        <w:t xml:space="preserve">Future Outlook &amp; Strategic Recommendations</w:t>
      </w:r>
    </w:p>
    <w:p>
      <w:pPr>
        <w:pStyle w:val="FirstParagraph"/>
      </w:pPr>
      <w:r>
        <w:t xml:space="preserve">Based on our Sales Report analysis, we project continued growth in the Business Consultant sector within Singapore Singapore. Key opportunities include:</w:t>
      </w:r>
    </w:p>
    <w:p>
      <w:pPr>
        <w:numPr>
          <w:ilvl w:val="0"/>
          <w:numId w:val="1004"/>
        </w:numPr>
        <w:pStyle w:val="Compact"/>
      </w:pPr>
      <w:r>
        <w:rPr>
          <w:bCs/>
          <w:b/>
        </w:rPr>
        <w:t xml:space="preserve">Green Economy Transition:</w:t>
      </w:r>
      <w:r>
        <w:t xml:space="preserve"> </w:t>
      </w:r>
      <w:r>
        <w:t xml:space="preserve">Rising demand for sustainability consulting as Singapore Singapore implements its 2050 carbon neutrality target</w:t>
      </w:r>
    </w:p>
    <w:p>
      <w:pPr>
        <w:numPr>
          <w:ilvl w:val="0"/>
          <w:numId w:val="1004"/>
        </w:numPr>
        <w:pStyle w:val="Compact"/>
      </w:pPr>
      <w:r>
        <w:rPr>
          <w:bCs/>
          <w:b/>
        </w:rPr>
        <w:t xml:space="preserve">ASEAN Expansion Strategies:</w:t>
      </w:r>
      <w:r>
        <w:t xml:space="preserve"> </w:t>
      </w:r>
      <w:r>
        <w:t xml:space="preserve">Companies using Singapore Singapore as their regional HQ require consultants with cross-border market entry expertise</w:t>
      </w:r>
    </w:p>
    <w:p>
      <w:pPr>
        <w:numPr>
          <w:ilvl w:val="0"/>
          <w:numId w:val="1004"/>
        </w:numPr>
        <w:pStyle w:val="Compact"/>
      </w:pPr>
      <w:r>
        <w:rPr>
          <w:bCs/>
          <w:b/>
        </w:rPr>
        <w:t xml:space="preserve">Digital Transformation:</w:t>
      </w:r>
      <w:r>
        <w:t xml:space="preserve"> </w:t>
      </w:r>
      <w:r>
        <w:t xml:space="preserve">Accelerating adoption of cloud infrastructure and data analytics across all sectors in Singapore Singapore</w:t>
      </w:r>
    </w:p>
    <w:p>
      <w:pPr>
        <w:pStyle w:val="FirstParagraph"/>
      </w:pPr>
      <w:r>
        <w:t xml:space="preserve">We recommend allocating 30% of our Q4 sales resources toward developing specialized service packages for the "Singapore Singapore Green Business Initiative" – a government program supporting sustainable operations. Additionally, we propose establishing a dedicated "Singapore Singapore Market Intelligence Unit" to provide real-time insights to our Business Consultant team.</w:t>
      </w:r>
    </w:p>
    <w:bookmarkEnd w:id="25"/>
    <w:bookmarkStart w:id="26" w:name="conclusion"/>
    <w:p>
      <w:pPr>
        <w:pStyle w:val="Heading3"/>
      </w:pPr>
      <w:r>
        <w:t xml:space="preserve">Conclusion</w:t>
      </w:r>
    </w:p>
    <w:p>
      <w:pPr>
        <w:pStyle w:val="FirstParagraph"/>
      </w:pPr>
      <w:r>
        <w:t xml:space="preserve">This Sales Report underscores the critical value our Business Consultant services deliver within Singapore Singapore's evolving economic environment. The quarter's success reflects not only our strategic business acumen but also our deep commitment to understanding the unique dynamics of operating in this premier global business hub. As we continue to serve clients across every district from Marina Bay to Tuas Port, we remain steadfast in positioning ourselves as the preferred Business Consultant partner for organizations navigating Singapore Singapore's exceptional growth trajectory.</w:t>
      </w:r>
    </w:p>
    <w:p>
      <w:pPr>
        <w:pStyle w:val="BodyText"/>
      </w:pPr>
      <w:r>
        <w:t xml:space="preserve">Our team has proven that when a Business Consultant combines global best practices with hyper-local market intelligence – as demonstrated repeatedly in our engagements across Singapore Singapore – they become indispensable partners in driving sustainable competitive advantage. This Sales Report confirms our strategic positioning, and we are confident in achieving 30% revenue growth for the full fiscal year through continued excellence in our Business Consultant services within Singapore Singapore.</w:t>
      </w:r>
    </w:p>
    <w:p>
      <w:pPr>
        <w:pStyle w:val="BodyText"/>
      </w:pPr>
      <w:r>
        <w:rPr>
          <w:bCs/>
          <w:b/>
        </w:rPr>
        <w:t xml:space="preserve">Prepared By:</w:t>
      </w:r>
      <w:r>
        <w:t xml:space="preserve"> </w:t>
      </w:r>
      <w:r>
        <w:t xml:space="preserve">Global Strategy Partners | Business Consulting Division</w:t>
      </w:r>
    </w:p>
    <w:p>
      <w:pPr>
        <w:pStyle w:val="BodyText"/>
      </w:pPr>
      <w:r>
        <w:rPr>
          <w:iCs/>
          <w:i/>
        </w:rPr>
        <w:t xml:space="preserve">Serving as trusted Business Consultant since 2015 | Operating across Singapore Singapore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Singapore Singapore</dc:title>
  <dc:creator/>
  <dc:language>en</dc:language>
  <cp:keywords/>
  <dcterms:created xsi:type="dcterms:W3CDTF">2026-07-24T20:44:01Z</dcterms:created>
  <dcterms:modified xsi:type="dcterms:W3CDTF">2026-07-24T20:44:01Z</dcterms:modified>
</cp:coreProperties>
</file>

<file path=docProps/custom.xml><?xml version="1.0" encoding="utf-8"?>
<Properties xmlns="http://schemas.openxmlformats.org/officeDocument/2006/custom-properties" xmlns:vt="http://schemas.openxmlformats.org/officeDocument/2006/docPropsVTypes"/>
</file>