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4b894028749234fb47a211de6c651d160c6b4f9"/>
    <w:p>
      <w:pPr>
        <w:pStyle w:val="Heading1"/>
      </w:pPr>
      <w:r>
        <w:t xml:space="preserve">Sales Report: Business Consultant Performance in South Africa Cape Town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Strategic Insights Division, Cape Town Business Consultants (CTBC)</w:t>
      </w:r>
    </w:p>
    <w:bookmarkStart w:id="20" w:name="i.-executive-summary"/>
    <w:p>
      <w:pPr>
        <w:pStyle w:val="Heading2"/>
      </w:pPr>
      <w:r>
        <w:t xml:space="preserve">I. Executive Summary</w:t>
      </w:r>
    </w:p>
    <w:p>
      <w:pPr>
        <w:pStyle w:val="FirstParagraph"/>
      </w:pPr>
      <w:r>
        <w:t xml:space="preserve">This comprehensive Sales Report details the performance of our Business Consultant services across South Africa Cape Town during Q3 2023. The Cape Town market demonstrated robust growth with a 18.7% year-on-year increase in consultancy engagements, driven by post-pandemic business recovery initiatives and strategic restructuring demands. Our firm secured R14.2 million in new contracts, exceeding the quarterly target by 12.3%, with a particularly strong performance in financial optimization and digital transformation services. This success underscores Cape Town's position as South Africa's premier hub for business consulting innovation, where our tailored Business Consultant solutions directly address regional economic challenges.</w:t>
      </w:r>
    </w:p>
    <w:bookmarkEnd w:id="20"/>
    <w:bookmarkStart w:id="21" w:name="X1a9034153cf042146c6075267a2c8e676413eea"/>
    <w:p>
      <w:pPr>
        <w:pStyle w:val="Heading2"/>
      </w:pPr>
      <w:r>
        <w:t xml:space="preserve">II. Market Context: South Africa Cape Town Dynamics</w:t>
      </w:r>
    </w:p>
    <w:p>
      <w:pPr>
        <w:pStyle w:val="FirstParagraph"/>
      </w:pPr>
      <w:r>
        <w:t xml:space="preserve">Cape Town remains the economic engine room of South Africa, contributing 15% to national GDP and hosting 37% of the country's Fortune 500 subsidiaries. Our Business Consultant team operates within a uniquely competitive landscape characterized by:</w:t>
      </w:r>
    </w:p>
    <w:p>
      <w:pPr>
        <w:numPr>
          <w:ilvl w:val="0"/>
          <w:numId w:val="1001"/>
        </w:numPr>
        <w:pStyle w:val="Compact"/>
      </w:pPr>
      <w:r>
        <w:rPr>
          <w:bCs/>
          <w:b/>
        </w:rPr>
        <w:t xml:space="preserve">High Demand for Specialized Expertise:</w:t>
      </w:r>
      <w:r>
        <w:t xml:space="preserve"> </w:t>
      </w:r>
      <w:r>
        <w:t xml:space="preserve">Local enterprises require consultants adept at navigating South Africa's regulatory complexity (including B-BBEE compliance and the new Competition Amendment Act).</w:t>
      </w:r>
    </w:p>
    <w:p>
      <w:pPr>
        <w:numPr>
          <w:ilvl w:val="0"/>
          <w:numId w:val="1001"/>
        </w:numPr>
        <w:pStyle w:val="Compact"/>
      </w:pPr>
      <w:r>
        <w:rPr>
          <w:bCs/>
          <w:b/>
        </w:rPr>
        <w:t xml:space="preserve">Diverse Client Portfolio:</w:t>
      </w:r>
      <w:r>
        <w:t xml:space="preserve"> </w:t>
      </w:r>
      <w:r>
        <w:t xml:space="preserve">From Table Mountain tech startups to Stellenbosch vineyard conglomerates, our Cape Town operations serve 42 distinct industry sectors.</w:t>
      </w:r>
    </w:p>
    <w:p>
      <w:pPr>
        <w:numPr>
          <w:ilvl w:val="0"/>
          <w:numId w:val="1001"/>
        </w:numPr>
        <w:pStyle w:val="Compact"/>
      </w:pPr>
      <w:r>
        <w:rPr>
          <w:bCs/>
          <w:b/>
        </w:rPr>
        <w:t xml:space="preserve">Economic Pressures:</w:t>
      </w:r>
      <w:r>
        <w:t xml:space="preserve"> </w:t>
      </w:r>
      <w:r>
        <w:t xml:space="preserve">Inflation at 6.5% and energy constraints (load-shedding) create urgent need for operational efficiency solutions we deliver as Business Consultants.</w:t>
      </w:r>
    </w:p>
    <w:p>
      <w:pPr>
        <w:pStyle w:val="FirstParagraph"/>
      </w:pPr>
      <w:r>
        <w:t xml:space="preserve">Our Sales Report confirms that Cape Town clients prioritize consultants who understand local nuances—this differentiates us from international firms and directly fuels our 83% client retention rate in this market.</w:t>
      </w:r>
    </w:p>
    <w:bookmarkEnd w:id="21"/>
    <w:bookmarkStart w:id="24" w:name="iii.-q3-sales-performance-breakdown"/>
    <w:p>
      <w:pPr>
        <w:pStyle w:val="Heading2"/>
      </w:pPr>
      <w:r>
        <w:t xml:space="preserve">III. Q3 Sales Performance Breakdown</w:t>
      </w:r>
    </w:p>
    <w:bookmarkStart w:id="22" w:name="X03c4505f76b2f27cee5337efaf008d382026be5"/>
    <w:p>
      <w:pPr>
        <w:pStyle w:val="Heading3"/>
      </w:pPr>
      <w:r>
        <w:t xml:space="preserve">A. Revenue Generation (South Africa Cape Town Focus)</w:t>
      </w:r>
    </w:p>
    <w:p>
      <w:pPr>
        <w:pStyle w:val="FirstParagraph"/>
      </w:pPr>
      <w:r>
        <w:t xml:space="preserve">Service Category</w:t>
      </w:r>
    </w:p>
    <w:p>
      <w:pPr>
        <w:pStyle w:val="BodyText"/>
      </w:pPr>
      <w:r>
        <w:t xml:space="preserve">Q3 Contracts (R)</w:t>
      </w:r>
    </w:p>
    <w:p>
      <w:pPr>
        <w:pStyle w:val="BodyText"/>
      </w:pPr>
      <w:r>
        <w:t xml:space="preserve">% of Total</w:t>
      </w:r>
    </w:p>
    <w:p>
      <w:pPr>
        <w:pStyle w:val="BodyText"/>
      </w:pPr>
      <w:r>
        <w:t xml:space="preserve">YoY Growth</w:t>
      </w:r>
    </w:p>
    <w:p>
      <w:pPr>
        <w:pStyle w:val="BodyText"/>
      </w:pPr>
      <w:r>
        <w:t xml:space="preserve">Digital Transformation Strategy</w:t>
      </w:r>
    </w:p>
    <w:p>
      <w:pPr>
        <w:pStyle w:val="BodyText"/>
      </w:pPr>
      <w:r>
        <w:t xml:space="preserve">5,800,000</w:t>
      </w:r>
    </w:p>
    <w:p>
      <w:pPr>
        <w:pStyle w:val="BodyText"/>
      </w:pPr>
      <w:r>
        <w:t xml:space="preserve">41%</w:t>
      </w:r>
    </w:p>
    <w:p>
      <w:pPr>
        <w:pStyle w:val="BodyText"/>
      </w:pPr>
      <w:r>
        <w:t xml:space="preserve">+29%</w:t>
      </w:r>
    </w:p>
    <w:p>
      <w:pPr>
        <w:pStyle w:val="BodyText"/>
      </w:pPr>
      <w:r>
        <w:t xml:space="preserve">Financial Restructuring</w:t>
      </w:r>
    </w:p>
    <w:p>
      <w:pPr>
        <w:pStyle w:val="BodyText"/>
      </w:pPr>
      <w:r>
        <w:t xml:space="preserve">3,450,000</w:t>
      </w:r>
    </w:p>
    <w:p>
      <w:pPr>
        <w:pStyle w:val="BodyText"/>
      </w:pPr>
      <w:r>
        <w:t xml:space="preserve">24%</w:t>
      </w:r>
    </w:p>
    <w:p>
      <w:pPr>
        <w:pStyle w:val="BodyText"/>
      </w:pPr>
      <w:r>
        <w:t xml:space="preserve">+17%</w:t>
      </w:r>
    </w:p>
    <w:p>
      <w:pPr>
        <w:pStyle w:val="BodyText"/>
      </w:pPr>
      <w:r>
        <w:t xml:space="preserve">B-BBEE Compliance &amp; Empowerment</w:t>
      </w:r>
    </w:p>
    <w:p>
      <w:pPr>
        <w:pStyle w:val="BodyText"/>
      </w:pPr>
      <w:r>
        <w:t xml:space="preserve">2,985,000</w:t>
      </w:r>
    </w:p>
    <w:p>
      <w:pPr>
        <w:pStyle w:val="BodyText"/>
      </w:pPr>
      <w:r>
        <w:t xml:space="preserve">21%</w:t>
      </w:r>
    </w:p>
    <w:p>
      <w:pPr>
        <w:pStyle w:val="BodyText"/>
      </w:pPr>
      <w:r>
        <w:t xml:space="preserve">+33%</w:t>
      </w:r>
    </w:p>
    <w:p>
      <w:pPr>
        <w:pStyle w:val="BodyText"/>
      </w:pPr>
      <w:r>
        <w:t xml:space="preserve">Operational Efficiency</w:t>
      </w:r>
    </w:p>
    <w:p>
      <w:pPr>
        <w:pStyle w:val="BodyText"/>
      </w:pPr>
      <w:r>
        <w:t xml:space="preserve">1,965,000</w:t>
      </w:r>
    </w:p>
    <w:p>
      <w:pPr>
        <w:pStyle w:val="BodyText"/>
      </w:pPr>
      <w:r>
        <w:t xml:space="preserve">14%+8%</w:t>
      </w:r>
    </w:p>
    <w:p>
      <w:pPr>
        <w:pStyle w:val="BodyText"/>
      </w:pPr>
      <w:r>
        <w:t xml:space="preserve">The standout performer was Digital Transformation Strategy, where our Business Consultant team delivered ROI-driven solutions for Cape Town's tourism sector (post-pandemic recovery) and fintech startups. Notable wins include a R3.2M engagement with a major Cape Town-based hospitality group to overhaul their revenue management systems.</w:t>
      </w:r>
    </w:p>
    <w:bookmarkEnd w:id="22"/>
    <w:bookmarkStart w:id="23" w:name="b.-client-acquisition-retention"/>
    <w:p>
      <w:pPr>
        <w:pStyle w:val="Heading3"/>
      </w:pPr>
      <w:r>
        <w:t xml:space="preserve">B. Client Acquisition &amp; Retention</w:t>
      </w:r>
    </w:p>
    <w:p>
      <w:pPr>
        <w:numPr>
          <w:ilvl w:val="0"/>
          <w:numId w:val="1002"/>
        </w:numPr>
        <w:pStyle w:val="Compact"/>
      </w:pPr>
      <w:r>
        <w:rPr>
          <w:bCs/>
          <w:b/>
        </w:rPr>
        <w:t xml:space="preserve">New Clients:</w:t>
      </w:r>
      <w:r>
        <w:t xml:space="preserve"> </w:t>
      </w:r>
      <w:r>
        <w:t xml:space="preserve">17 (up 22% from Q2), including 3 new government-linked entities requiring B-BBEE-aligned business strategies</w:t>
      </w:r>
    </w:p>
    <w:p>
      <w:pPr>
        <w:numPr>
          <w:ilvl w:val="0"/>
          <w:numId w:val="1002"/>
        </w:numPr>
        <w:pStyle w:val="Compact"/>
      </w:pPr>
      <w:r>
        <w:rPr>
          <w:bCs/>
          <w:b/>
        </w:rPr>
        <w:t xml:space="preserve">Key Accounts:</w:t>
      </w:r>
      <w:r>
        <w:t xml:space="preserve"> </w:t>
      </w:r>
      <w:r>
        <w:t xml:space="preserve">Secured renewal with Cape Town's largest agricultural exporter (R4.1M contract) after our Business Consultant team reduced their operational costs by 19%</w:t>
      </w:r>
    </w:p>
    <w:p>
      <w:pPr>
        <w:numPr>
          <w:ilvl w:val="0"/>
          <w:numId w:val="1002"/>
        </w:numPr>
        <w:pStyle w:val="Compact"/>
      </w:pPr>
      <w:r>
        <w:rPr>
          <w:bCs/>
          <w:b/>
        </w:rPr>
        <w:t xml:space="preserve">Client Satisfaction:</w:t>
      </w:r>
      <w:r>
        <w:t xml:space="preserve"> </w:t>
      </w:r>
      <w:r>
        <w:t xml:space="preserve">Net Promoter Score of 82 in Cape Town—significantly above the industry benchmark of 65</w:t>
      </w:r>
    </w:p>
    <w:bookmarkEnd w:id="23"/>
    <w:bookmarkEnd w:id="24"/>
    <w:bookmarkStart w:id="25" w:name="X0c923c58864816803c5c33945abd3d28c202bd0"/>
    <w:p>
      <w:pPr>
        <w:pStyle w:val="Heading2"/>
      </w:pPr>
      <w:r>
        <w:t xml:space="preserve">IV. Market Insights: Why Cape Town Leads South Africa's Consulting Demand</w:t>
      </w:r>
    </w:p>
    <w:p>
      <w:pPr>
        <w:pStyle w:val="FirstParagraph"/>
      </w:pPr>
      <w:r>
        <w:t xml:space="preserve">Cape Town's unique economic ecosystem drives our Sales Report findings:</w:t>
      </w:r>
    </w:p>
    <w:p>
      <w:pPr>
        <w:pStyle w:val="BodyText"/>
      </w:pPr>
      <w:r>
        <w:rPr>
          <w:bCs/>
          <w:b/>
        </w:rPr>
        <w:t xml:space="preserve">1. Innovation Catalyst:</w:t>
      </w:r>
      <w:r>
        <w:t xml:space="preserve"> </w:t>
      </w:r>
      <w:r>
        <w:t xml:space="preserve">As South Africa's "Silicon Valley," Cape Town attracts 68% of the nation's tech venture capital. Our Business Consultant team capitalizes on this by offering agile transformation services tailored to scaling startups—evidenced by our 37% increase in startup engagements this quarter.</w:t>
      </w:r>
    </w:p>
    <w:p>
      <w:pPr>
        <w:pStyle w:val="BodyText"/>
      </w:pPr>
      <w:r>
        <w:rPr>
          <w:bCs/>
          <w:b/>
        </w:rPr>
        <w:t xml:space="preserve">2. Regulatory Complexity:</w:t>
      </w:r>
      <w:r>
        <w:t xml:space="preserve"> </w:t>
      </w:r>
      <w:r>
        <w:t xml:space="preserve">South Africa's stringent business environment necessitates local expertise. In Q3, 61% of new clients specifically cited "need for Cape Town-based consultant who understands local compliance" as their primary selection factor—confirming the strategic value of our regional presence.</w:t>
      </w:r>
    </w:p>
    <w:p>
      <w:pPr>
        <w:pStyle w:val="BodyText"/>
      </w:pPr>
      <w:r>
        <w:rPr>
          <w:bCs/>
          <w:b/>
        </w:rPr>
        <w:t xml:space="preserve">3. Sustainable Business Imperative:</w:t>
      </w:r>
      <w:r>
        <w:t xml:space="preserve"> </w:t>
      </w:r>
      <w:r>
        <w:t xml:space="preserve">With Cape Town leading South Africa's green economy initiatives (e.g., carbon-neutral tourism targets), our Business Consultant division saw 45% growth in ESG strategy services—the highest in any South African market.</w:t>
      </w:r>
    </w:p>
    <w:bookmarkEnd w:id="25"/>
    <w:bookmarkStart w:id="26" w:name="v.-challenges-strategic-opportunities"/>
    <w:p>
      <w:pPr>
        <w:pStyle w:val="Heading2"/>
      </w:pPr>
      <w:r>
        <w:t xml:space="preserve">V. Challenges &amp; Strategic Opportunities</w:t>
      </w:r>
    </w:p>
    <w:p>
      <w:pPr>
        <w:pStyle w:val="FirstParagraph"/>
      </w:pPr>
      <w:r>
        <w:rPr>
          <w:bCs/>
          <w:b/>
        </w:rPr>
        <w:t xml:space="preserve">Challenges Facing Our Business Consultant Team:</w:t>
      </w:r>
    </w:p>
    <w:p>
      <w:pPr>
        <w:numPr>
          <w:ilvl w:val="0"/>
          <w:numId w:val="1003"/>
        </w:numPr>
        <w:pStyle w:val="Compact"/>
      </w:pPr>
      <w:r>
        <w:t xml:space="preserve">Intense competition from Johannesburg-based firms attempting to replicate Cape Town's innovation culture</w:t>
      </w:r>
    </w:p>
    <w:p>
      <w:pPr>
        <w:numPr>
          <w:ilvl w:val="0"/>
          <w:numId w:val="1003"/>
        </w:numPr>
        <w:pStyle w:val="Compact"/>
      </w:pPr>
      <w:r>
        <w:t xml:space="preserve">Talent acquisition hurdles due to high demand for specialized consultants in the Western Cape</w:t>
      </w:r>
    </w:p>
    <w:p>
      <w:pPr>
        <w:numPr>
          <w:ilvl w:val="0"/>
          <w:numId w:val="1003"/>
        </w:numPr>
        <w:pStyle w:val="Compact"/>
      </w:pPr>
      <w:r>
        <w:t xml:space="preserve">Client budget constraints caused by prolonged load-shedding impacting SMEs (32% of new leads)</w:t>
      </w:r>
    </w:p>
    <w:p>
      <w:pPr>
        <w:pStyle w:val="FirstParagraph"/>
      </w:pPr>
      <w:r>
        <w:rPr>
          <w:bCs/>
          <w:b/>
        </w:rPr>
        <w:t xml:space="preserve">Strategic Opportunities Identified:</w:t>
      </w:r>
    </w:p>
    <w:p>
      <w:pPr>
        <w:numPr>
          <w:ilvl w:val="0"/>
          <w:numId w:val="1004"/>
        </w:numPr>
        <w:pStyle w:val="Compact"/>
      </w:pPr>
      <w:r>
        <w:rPr>
          <w:iCs/>
          <w:i/>
        </w:rPr>
        <w:t xml:space="preserve">Government Partnership Programs:</w:t>
      </w:r>
      <w:r>
        <w:t xml:space="preserve"> </w:t>
      </w:r>
      <w:r>
        <w:t xml:space="preserve">Leveraging Cape Town's municipal procurement opportunities for business process optimization (e.g., City of Cape Town's R120M service improvement initiative)</w:t>
      </w:r>
    </w:p>
    <w:p>
      <w:pPr>
        <w:numPr>
          <w:ilvl w:val="0"/>
          <w:numId w:val="1004"/>
        </w:numPr>
        <w:pStyle w:val="Compact"/>
      </w:pPr>
      <w:r>
        <w:rPr>
          <w:iCs/>
          <w:i/>
        </w:rPr>
        <w:t xml:space="preserve">Tourism Sector Recovery:</w:t>
      </w:r>
      <w:r>
        <w:t xml:space="preserve"> </w:t>
      </w:r>
      <w:r>
        <w:t xml:space="preserve">Developing specialized consulting packages for post-pandemic travel recovery—already secured 4 pilot contracts with coastal resorts</w:t>
      </w:r>
    </w:p>
    <w:p>
      <w:pPr>
        <w:numPr>
          <w:ilvl w:val="0"/>
          <w:numId w:val="1004"/>
        </w:numPr>
        <w:pStyle w:val="Compact"/>
      </w:pPr>
      <w:r>
        <w:rPr>
          <w:iCs/>
          <w:i/>
        </w:rPr>
        <w:t xml:space="preserve">Women-Owned Business Acceleration:</w:t>
      </w:r>
      <w:r>
        <w:t xml:space="preserve"> </w:t>
      </w:r>
      <w:r>
        <w:t xml:space="preserve">Partnering with Cape Town's Women's Business Network to create B-BBEE-focused consulting bundles (projected R2.8M revenue stream)</w:t>
      </w:r>
    </w:p>
    <w:bookmarkEnd w:id="26"/>
    <w:bookmarkStart w:id="27" w:name="X205710ebfaaa8876bdb5d77239e3975d7c7fe27"/>
    <w:p>
      <w:pPr>
        <w:pStyle w:val="Heading2"/>
      </w:pPr>
      <w:r>
        <w:t xml:space="preserve">VI. Strategic Recommendations for South Africa Cape Town Market</w:t>
      </w:r>
    </w:p>
    <w:p>
      <w:pPr>
        <w:pStyle w:val="FirstParagraph"/>
      </w:pPr>
      <w:r>
        <w:t xml:space="preserve">To capitalize on our Sales Report momentum, we propose:</w:t>
      </w:r>
    </w:p>
    <w:p>
      <w:pPr>
        <w:numPr>
          <w:ilvl w:val="0"/>
          <w:numId w:val="1005"/>
        </w:numPr>
        <w:pStyle w:val="Compact"/>
      </w:pPr>
      <w:r>
        <w:rPr>
          <w:bCs/>
          <w:b/>
        </w:rPr>
        <w:t xml:space="preserve">Launch Cape Town-Specific Consulting Bundles:</w:t>
      </w:r>
      <w:r>
        <w:t xml:space="preserve"> </w:t>
      </w:r>
      <w:r>
        <w:t xml:space="preserve">Develop standardized yet adaptable packages for high-demand sectors (e.g., "Cape Town Tourism Resilience Package") to accelerate sales cycles by 30%.</w:t>
      </w:r>
    </w:p>
    <w:p>
      <w:pPr>
        <w:numPr>
          <w:ilvl w:val="0"/>
          <w:numId w:val="1005"/>
        </w:numPr>
        <w:pStyle w:val="Compact"/>
      </w:pPr>
      <w:r>
        <w:rPr>
          <w:bCs/>
          <w:b/>
        </w:rPr>
        <w:t xml:space="preserve">Invest in Local Talent Development:</w:t>
      </w:r>
      <w:r>
        <w:t xml:space="preserve"> </w:t>
      </w:r>
      <w:r>
        <w:t xml:space="preserve">Partner with UCT and Stellenbosch University for a targeted Business Consultant apprenticeship program addressing the regional talent gap—reducing recruitment costs by 25%.</w:t>
      </w:r>
    </w:p>
    <w:p>
      <w:pPr>
        <w:numPr>
          <w:ilvl w:val="0"/>
          <w:numId w:val="1005"/>
        </w:numPr>
        <w:pStyle w:val="Compact"/>
      </w:pPr>
      <w:r>
        <w:rPr>
          <w:bCs/>
          <w:b/>
        </w:rPr>
        <w:t xml:space="preserve">Prioritize B-BBEE Integration:</w:t>
      </w:r>
      <w:r>
        <w:t xml:space="preserve"> </w:t>
      </w:r>
      <w:r>
        <w:t xml:space="preserve">Embed B-BBEE consulting as a core service (not add-on) to align with Cape Town's economic transformation agenda, expected to capture 40% of new government contracts in 2024.</w:t>
      </w:r>
    </w:p>
    <w:p>
      <w:pPr>
        <w:numPr>
          <w:ilvl w:val="0"/>
          <w:numId w:val="1005"/>
        </w:numPr>
        <w:pStyle w:val="Compact"/>
      </w:pPr>
      <w:r>
        <w:rPr>
          <w:bCs/>
          <w:b/>
        </w:rPr>
        <w:t xml:space="preserve">Expand Digital Sales Capabilities:</w:t>
      </w:r>
      <w:r>
        <w:t xml:space="preserve"> </w:t>
      </w:r>
      <w:r>
        <w:t xml:space="preserve">Create virtual consultation hubs for clients affected by load-shedding—ensuring continuity and positioning us as the resilient Business Consultant of choice.</w:t>
      </w:r>
    </w:p>
    <w:bookmarkEnd w:id="27"/>
    <w:bookmarkStart w:id="28" w:name="vii.-conclusion"/>
    <w:p>
      <w:pPr>
        <w:pStyle w:val="Heading2"/>
      </w:pPr>
      <w:r>
        <w:t xml:space="preserve">VII. Conclusion</w:t>
      </w:r>
    </w:p>
    <w:p>
      <w:pPr>
        <w:pStyle w:val="FirstParagraph"/>
      </w:pPr>
      <w:r>
        <w:t xml:space="preserve">This Sales Report confirms that Cape Town remains South Africa's most dynamic market for business consulting services, with our firm positioned at the forefront through specialized regional expertise. The Q3 performance—driven by a deep understanding of Cape Town's unique economic challenges and opportunities—proves that local presence is non-negotiable in high-stakes business consulting. As we continue to refine our Business Consultant offerings for South Africa Cape Town, we project 25% revenue growth for 2024, with the city contributing 65% of our total national consultancy revenue. Our success hinges on remaining agile in a market where innovation isn't optional—it's the foundation of every sales conversation. For clients seeking strategic advantage in this competitive South African landscape, partnering with a Cape Town-based Business Consultant isn't just smart; it's essential for sustainable growth.</w:t>
      </w:r>
    </w:p>
    <w:p>
      <w:pPr>
        <w:pStyle w:val="BodyText"/>
      </w:pPr>
      <w:r>
        <w:rPr>
          <w:bCs/>
          <w:b/>
        </w:rPr>
        <w:t xml:space="preserve">Prepared By:</w:t>
      </w:r>
      <w:r>
        <w:t xml:space="preserve"> </w:t>
      </w:r>
      <w:r>
        <w:t xml:space="preserve">Sarah van der Merwe, Senior Business Consultant</w:t>
      </w:r>
      <w:r>
        <w:br/>
      </w:r>
      <w:r>
        <w:rPr>
          <w:bCs/>
          <w:b/>
        </w:rPr>
        <w:t xml:space="preserve">Cape Town Operations Lead | Cape Town Business Consultants (CTBC)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Cape Town, South Africa</dc:title>
  <dc:creator/>
  <dc:language>en</dc:language>
  <cp:keywords/>
  <dcterms:created xsi:type="dcterms:W3CDTF">2026-07-25T00:39:40Z</dcterms:created>
  <dcterms:modified xsi:type="dcterms:W3CDTF">2026-07-25T00:39:40Z</dcterms:modified>
</cp:coreProperties>
</file>

<file path=docProps/custom.xml><?xml version="1.0" encoding="utf-8"?>
<Properties xmlns="http://schemas.openxmlformats.org/officeDocument/2006/custom-properties" xmlns:vt="http://schemas.openxmlformats.org/officeDocument/2006/docPropsVTypes"/>
</file>