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Business</w:t>
      </w:r>
      <w:r>
        <w:t xml:space="preserve"> </w:t>
      </w:r>
      <w:r>
        <w:t xml:space="preserve">Consulting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0" w:name="X8f44422fc28f5309dd3ad6b5985d06092aab542"/>
    <w:p>
      <w:pPr>
        <w:pStyle w:val="Heading1"/>
      </w:pPr>
      <w:r>
        <w:t xml:space="preserve">GLOBAL CONSULTING PARTNERS SEOUL</w:t>
      </w:r>
      <w:r>
        <w:br/>
      </w:r>
      <w:r>
        <w:t xml:space="preserve">SALES REPORT Q3 2023</w:t>
      </w:r>
    </w:p>
    <w:p>
      <w:pPr>
        <w:pStyle w:val="FirstParagraph"/>
      </w:pPr>
      <w:r>
        <w:t xml:space="preserve">Premium Business Consultant Services for South Korea Seoul Market | October 2023</w:t>
      </w:r>
    </w:p>
    <w:bookmarkEnd w:id="20"/>
    <w:bookmarkStart w:id="21" w:name="Xc4f3ad1ec87a64abd837d654c40a08b5cbbde18"/>
    <w:p>
      <w:pPr>
        <w:pStyle w:val="Heading2"/>
      </w:pPr>
      <w:r>
        <w:t xml:space="preserve">Executive Summary: Strategic Growth in Seoul's Competitive Landscape</w:t>
      </w:r>
    </w:p>
    <w:p>
      <w:pPr>
        <w:pStyle w:val="FirstParagraph"/>
      </w:pPr>
      <w:r>
        <w:t xml:space="preserve">This comprehensive Sales Report details the performance of Global Consulting Partners' (GCP) Business Consultant services in South Korea Seoul during Q3 2023. Operating as an elite business consultant firm since 2018, GCP has established itself as a market leader through data-driven strategies tailored to Seoul's unique economic environment. The quarter demonstrated exceptional growth with a 37% increase in new client acquisition and a 29% rise in service retention rates compared to Q2. Our South Korea Seoul office achieved record revenue of ₩84.7 billion (USD $65.1M), representing 41% of our global portfolio and underscoring Seoul's critical importance to our international strategy.</w:t>
      </w:r>
    </w:p>
    <w:p>
      <w:pPr>
        <w:pStyle w:val="BodyText"/>
      </w:pPr>
      <w:r>
        <w:t xml:space="preserve">Central to this success was our specialized approach as a Business Consultant for multinational corporations navigating South Korea's complex market dynamics. This report details how targeted Seoul-focused solutions drove exceptional results, positioning GCP as the premier business consultant for companies entering or expanding in the Korean market.</w:t>
      </w:r>
    </w:p>
    <w:bookmarkEnd w:id="21"/>
    <w:bookmarkStart w:id="22" w:name="Xfc85db6a67b971a2ef8dd2eb125563c38493306"/>
    <w:p>
      <w:pPr>
        <w:pStyle w:val="Heading2"/>
      </w:pPr>
      <w:r>
        <w:t xml:space="preserve">Market Analysis: Seoul's Evolving Business Environment</w:t>
      </w:r>
    </w:p>
    <w:p>
      <w:pPr>
        <w:pStyle w:val="FirstParagraph"/>
      </w:pPr>
      <w:r>
        <w:t xml:space="preserve">South Korea Seoul presents a uniquely dynamic environment requiring sophisticated business consultancy. As Asia's fourth-largest economy and global tech hub, Seoul demands consultants who understand cultural nuances beyond standard Western business frameworks. Our Q3 analysis revealed three critical market shifts:</w:t>
      </w:r>
    </w:p>
    <w:p>
      <w:pPr>
        <w:numPr>
          <w:ilvl w:val="0"/>
          <w:numId w:val="1001"/>
        </w:numPr>
        <w:pStyle w:val="Compact"/>
      </w:pPr>
      <w:r>
        <w:rPr>
          <w:bCs/>
          <w:b/>
        </w:rPr>
        <w:t xml:space="preserve">Cultural Integration Imperative:</w:t>
      </w:r>
      <w:r>
        <w:t xml:space="preserve"> </w:t>
      </w:r>
      <w:r>
        <w:t xml:space="preserve">78% of multinational clients cited "Korean business etiquette" as a top barrier to local success, making our Seoul-based Business Consultant team's cultural fluency essential</w:t>
      </w:r>
    </w:p>
    <w:p>
      <w:pPr>
        <w:numPr>
          <w:ilvl w:val="0"/>
          <w:numId w:val="1001"/>
        </w:numPr>
        <w:pStyle w:val="Compact"/>
      </w:pPr>
      <w:r>
        <w:rPr>
          <w:bCs/>
          <w:b/>
        </w:rPr>
        <w:t xml:space="preserve">Regulatory Complexity:</w:t>
      </w:r>
      <w:r>
        <w:t xml:space="preserve"> </w:t>
      </w:r>
      <w:r>
        <w:t xml:space="preserve">New FDI regulations under the 2023 Investment Promotion Act created unprecedented demand for compliance expertise among our South Korea clients</w:t>
      </w:r>
    </w:p>
    <w:p>
      <w:pPr>
        <w:numPr>
          <w:ilvl w:val="0"/>
          <w:numId w:val="1001"/>
        </w:numPr>
        <w:pStyle w:val="Compact"/>
      </w:pPr>
      <w:r>
        <w:rPr>
          <w:bCs/>
          <w:b/>
        </w:rPr>
        <w:t xml:space="preserve">Digital Transformation Surge:</w:t>
      </w:r>
      <w:r>
        <w:t xml:space="preserve"> </w:t>
      </w:r>
      <w:r>
        <w:t xml:space="preserve">89% of Seoul-based enterprises prioritized AI integration, with GCP leading in developing culturally-appropriate digital strategies</w:t>
      </w:r>
    </w:p>
    <w:bookmarkEnd w:id="22"/>
    <w:bookmarkStart w:id="24" w:name="sales-performance-q3-2023-metrics"/>
    <w:p>
      <w:pPr>
        <w:pStyle w:val="Heading2"/>
      </w:pPr>
      <w:r>
        <w:t xml:space="preserve">Sales Performance: Q3 2023 Metrics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Market Target</w:t>
      </w:r>
    </w:p>
    <w:p>
      <w:pPr>
        <w:pStyle w:val="BodyText"/>
      </w:pPr>
      <w:r>
        <w:t xml:space="preserve">New Client Acquisition (Seoul)</w:t>
      </w:r>
    </w:p>
    <w:p>
      <w:pPr>
        <w:pStyle w:val="BodyText"/>
      </w:pPr>
      <w:r>
        <w:t xml:space="preserve">47</w:t>
      </w:r>
    </w:p>
    <w:p>
      <w:pPr>
        <w:pStyle w:val="BodyText"/>
      </w:pPr>
      <w:r>
        <w:t xml:space="preserve">34</w:t>
      </w:r>
    </w:p>
    <w:p>
      <w:pPr>
        <w:pStyle w:val="BodyText"/>
      </w:pPr>
      <w:r>
        <w:t xml:space="preserve">+38.2%</w:t>
      </w:r>
    </w:p>
    <w:p>
      <w:pPr>
        <w:pStyle w:val="BodyText"/>
      </w:pPr>
      <w:r>
        <w:t xml:space="preserve">35</w:t>
      </w:r>
    </w:p>
    <w:p>
      <w:pPr>
        <w:pStyle w:val="BodyText"/>
      </w:pPr>
      <w:r>
        <w:t xml:space="preserve">Average Deal Value (USD)</w:t>
      </w:r>
    </w:p>
    <w:p>
      <w:pPr>
        <w:pStyle w:val="BodyText"/>
      </w:pPr>
      <w:r>
        <w:t xml:space="preserve">$1.26M</w:t>
      </w:r>
    </w:p>
    <w:p>
      <w:pPr>
        <w:pStyle w:val="BodyText"/>
      </w:pPr>
      <w:r>
        <w:t xml:space="preserve">$1.09M</w:t>
      </w:r>
    </w:p>
    <w:p>
      <w:pPr>
        <w:pStyle w:val="BodyText"/>
      </w:pPr>
      <w:r>
        <w:t xml:space="preserve">+15.6%</w:t>
      </w:r>
    </w:p>
    <w:p>
      <w:pPr>
        <w:pStyle w:val="BodyText"/>
      </w:pPr>
      <w:r>
        <w:t xml:space="preserve">$1.05M</w:t>
      </w:r>
    </w:p>
    <w:p>
      <w:pPr>
        <w:pStyle w:val="BodyText"/>
      </w:pPr>
      <w:r>
        <w:t xml:space="preserve">Client Retention Rate (Seoul)</w:t>
      </w:r>
    </w:p>
    <w:p>
      <w:pPr>
        <w:pStyle w:val="BodyText"/>
      </w:pPr>
      <w:r>
        <w:t xml:space="preserve">84%</w:t>
      </w:r>
    </w:p>
    <w:p>
      <w:pPr>
        <w:pStyle w:val="BodyText"/>
      </w:pPr>
      <w:r>
        <w:t xml:space="preserve">72%</w:t>
      </w:r>
    </w:p>
    <w:p>
      <w:pPr>
        <w:pStyle w:val="BodyText"/>
      </w:pPr>
      <w:r>
        <w:t xml:space="preserve">+12 pts</w:t>
      </w:r>
    </w:p>
    <w:p>
      <w:pPr>
        <w:pStyle w:val="BodyText"/>
      </w:pPr>
      <w:r>
        <w:t xml:space="preserve">75%</w:t>
      </w:r>
    </w:p>
    <w:p>
      <w:pPr>
        <w:pStyle w:val="BodyText"/>
      </w:pPr>
      <w:r>
        <w:t xml:space="preserve">Total Revenue (Seoul Office)</w:t>
      </w:r>
    </w:p>
    <w:p>
      <w:pPr>
        <w:pStyle w:val="BodyText"/>
      </w:pPr>
      <w:r>
        <w:t xml:space="preserve">$65.1M</w:t>
      </w:r>
    </w:p>
    <w:p>
      <w:pPr>
        <w:pStyle w:val="BodyText"/>
      </w:pPr>
      <w:r>
        <w:t xml:space="preserve">$49.8M</w:t>
      </w:r>
    </w:p>
    <w:p>
      <w:pPr>
        <w:pStyle w:val="BodyText"/>
      </w:pPr>
      <w:r>
        <w:t xml:space="preserve">+30.7%</w:t>
      </w:r>
    </w:p>
    <w:p>
      <w:pPr>
        <w:pStyle w:val="BodyText"/>
      </w:pPr>
      <w:r>
        <w:t xml:space="preserve">$48.2M</w:t>
      </w:r>
    </w:p>
    <w:bookmarkStart w:id="23" w:name="X867bc071b5dbff979c7ecad7432087e14f5d09d"/>
    <w:p>
      <w:pPr>
        <w:pStyle w:val="Heading3"/>
      </w:pPr>
      <w:r>
        <w:t xml:space="preserve">Key Revenue Drivers in South Korea Seoul Market</w:t>
      </w:r>
    </w:p>
    <w:p>
      <w:pPr>
        <w:pStyle w:val="FirstParagraph"/>
      </w:pPr>
      <w:r>
        <w:t xml:space="preserve">The growth was primarily fueled by three specialized Business Consultant services:</w:t>
      </w:r>
    </w:p>
    <w:p>
      <w:pPr>
        <w:numPr>
          <w:ilvl w:val="0"/>
          <w:numId w:val="1002"/>
        </w:numPr>
        <w:pStyle w:val="Compact"/>
      </w:pPr>
      <w:r>
        <w:rPr>
          <w:bCs/>
          <w:b/>
        </w:rPr>
        <w:t xml:space="preserve">Strategic Market Entry for Global Brands:</w:t>
      </w:r>
      <w:r>
        <w:t xml:space="preserve"> </w:t>
      </w:r>
      <w:r>
        <w:t xml:space="preserve">Led by our Seoul-based team, we secured contracts with 12 Fortune 500 companies entering Korea, including a $4.2M engagement with a major European pharmaceutical firm navigating regulatory hurdles.</w:t>
      </w:r>
    </w:p>
    <w:p>
      <w:pPr>
        <w:numPr>
          <w:ilvl w:val="0"/>
          <w:numId w:val="1002"/>
        </w:numPr>
        <w:pStyle w:val="Compact"/>
      </w:pPr>
      <w:r>
        <w:rPr>
          <w:bCs/>
          <w:b/>
        </w:rPr>
        <w:t xml:space="preserve">Cultural Intelligence Programs:</w:t>
      </w:r>
      <w:r>
        <w:t xml:space="preserve"> </w:t>
      </w:r>
      <w:r>
        <w:t xml:space="preserve">Our proprietary "Seoul Business Immersion" program saw 37% year-over-year growth, teaching Western executives Korean negotiation protocols and chaebol relationship dynamics.</w:t>
      </w:r>
    </w:p>
    <w:p>
      <w:pPr>
        <w:numPr>
          <w:ilvl w:val="0"/>
          <w:numId w:val="1002"/>
        </w:numPr>
        <w:pStyle w:val="Compact"/>
      </w:pPr>
      <w:r>
        <w:rPr>
          <w:bCs/>
          <w:b/>
        </w:rPr>
        <w:t xml:space="preserve">Digital Transformation Roadmaps:</w:t>
      </w:r>
      <w:r>
        <w:t xml:space="preserve"> </w:t>
      </w:r>
      <w:r>
        <w:t xml:space="preserve">Partnering with Seoul's tech incubators (like Seoul Startup Hub), we delivered AI integration strategies for 18 local enterprises, generating $18.3M in revenue.</w:t>
      </w:r>
    </w:p>
    <w:p>
      <w:pPr>
        <w:pStyle w:val="FirstParagraph"/>
      </w:pPr>
      <w:r>
        <w:t xml:space="preserve">"Our Business Consultant team in South Korea Seoul doesn't just provide advice – they embed within client operations to deliver culturally resonant solutions. When a German automaker struggled with Korean supplier negotiations, our Seoul consultant didn't just translate documents; they redesigned the entire procurement process around Korean *jeong* (relationship) principles. Result: 30% faster supply chain integration and a $12M contract extension."</w:t>
      </w:r>
      <w:r>
        <w:br/>
      </w:r>
      <w:r>
        <w:rPr>
          <w:iCs/>
          <w:i/>
        </w:rPr>
        <w:t xml:space="preserve">- Maria Chen, Head of Global Consulting Partners Seoul</w:t>
      </w:r>
    </w:p>
    <w:bookmarkEnd w:id="23"/>
    <w:bookmarkEnd w:id="24"/>
    <w:bookmarkStart w:id="25" w:name="Xa3fa14ccc4993ddd9f0499fe5fd3158e114f1f6"/>
    <w:p>
      <w:pPr>
        <w:pStyle w:val="Heading2"/>
      </w:pPr>
      <w:r>
        <w:t xml:space="preserve">Client Success Story: Samsung Electronics Transformation</w:t>
      </w:r>
    </w:p>
    <w:p>
      <w:pPr>
        <w:pStyle w:val="FirstParagraph"/>
      </w:pPr>
      <w:r>
        <w:t xml:space="preserve">A landmark engagement with Samsung Electronics exemplifies our South Korea Seoul business consultancy excellence. When Samsung sought to establish a new AI division in Southeast Asia, our Business Consultant team conducted a comprehensive market analysis of Seoul's tech ecosystem. We identified critical gaps in local talent acquisition and regulatory alignment that Western firms typically overlook. Our solution included:</w:t>
      </w:r>
    </w:p>
    <w:p>
      <w:pPr>
        <w:numPr>
          <w:ilvl w:val="0"/>
          <w:numId w:val="1003"/>
        </w:numPr>
        <w:pStyle w:val="Compact"/>
      </w:pPr>
      <w:r>
        <w:t xml:space="preserve">Developing a bilingual AI talent pipeline with Korean universities</w:t>
      </w:r>
    </w:p>
    <w:p>
      <w:pPr>
        <w:numPr>
          <w:ilvl w:val="0"/>
          <w:numId w:val="1003"/>
        </w:numPr>
        <w:pStyle w:val="Compact"/>
      </w:pPr>
      <w:r>
        <w:t xml:space="preserve">Navigating Ministry of Trade regulations for foreign tech partnerships</w:t>
      </w:r>
    </w:p>
    <w:p>
      <w:pPr>
        <w:numPr>
          <w:ilvl w:val="0"/>
          <w:numId w:val="1003"/>
        </w:numPr>
        <w:pStyle w:val="Compact"/>
      </w:pPr>
      <w:r>
        <w:t xml:space="preserve">Designing culturally-appropriate leadership workshops for Seoul-based teams</w:t>
      </w:r>
    </w:p>
    <w:p>
      <w:pPr>
        <w:pStyle w:val="FirstParagraph"/>
      </w:pPr>
      <w:r>
        <w:t xml:space="preserve">The project generated $8.7M in direct revenue and resulted in Samsung's first strategic partnership with a non-Korean consulting firm since 2015 – a testament to our Seoul market credibility as Business Consultant experts.</w:t>
      </w:r>
    </w:p>
    <w:bookmarkEnd w:id="25"/>
    <w:bookmarkStart w:id="26" w:name="challenges-strategic-opportunities"/>
    <w:p>
      <w:pPr>
        <w:pStyle w:val="Heading2"/>
      </w:pPr>
      <w:r>
        <w:t xml:space="preserve">Challenges &amp; Strategic Opportunities</w:t>
      </w:r>
    </w:p>
    <w:p>
      <w:pPr>
        <w:pStyle w:val="FirstParagraph"/>
      </w:pPr>
      <w:r>
        <w:t xml:space="preserve">Despite strong growth, South Korea Seoul market presents unique challenges requiring specialized Business Consultant approaches:</w:t>
      </w:r>
    </w:p>
    <w:p>
      <w:pPr>
        <w:numPr>
          <w:ilvl w:val="0"/>
          <w:numId w:val="1004"/>
        </w:numPr>
        <w:pStyle w:val="Compact"/>
      </w:pPr>
      <w:r>
        <w:rPr>
          <w:bCs/>
          <w:b/>
        </w:rPr>
        <w:t xml:space="preserve">Language Barrier Nuances:</w:t>
      </w:r>
      <w:r>
        <w:t xml:space="preserve"> </w:t>
      </w:r>
      <w:r>
        <w:t xml:space="preserve">Standard Korean-English translation fails to capture business context; our Seoul team uses native-speaking consultants for all client interactions</w:t>
      </w:r>
    </w:p>
    <w:p>
      <w:pPr>
        <w:numPr>
          <w:ilvl w:val="0"/>
          <w:numId w:val="1004"/>
        </w:numPr>
        <w:pStyle w:val="Compact"/>
      </w:pPr>
      <w:r>
        <w:rPr>
          <w:bCs/>
          <w:b/>
        </w:rPr>
        <w:t xml:space="preserve">Chaebol Relationship Dynamics:</w:t>
      </w:r>
      <w:r>
        <w:t xml:space="preserve"> </w:t>
      </w:r>
      <w:r>
        <w:t xml:space="preserve">Success requires understanding the unwritten hierarchy in Korean conglomerates – a gap most global firms cannot fill</w:t>
      </w:r>
    </w:p>
    <w:p>
      <w:pPr>
        <w:numPr>
          <w:ilvl w:val="0"/>
          <w:numId w:val="1004"/>
        </w:numPr>
        <w:pStyle w:val="Compact"/>
      </w:pPr>
      <w:r>
        <w:rPr>
          <w:bCs/>
          <w:b/>
        </w:rPr>
        <w:t xml:space="preserve">Economic Volatility:</w:t>
      </w:r>
      <w:r>
        <w:t xml:space="preserve"> </w:t>
      </w:r>
      <w:r>
        <w:t xml:space="preserve">Rising interest rates and geopolitical tensions necessitate agile business models, which our Seoul team addresses through monthly scenario planning sessions</w:t>
      </w:r>
    </w:p>
    <w:p>
      <w:pPr>
        <w:pStyle w:val="FirstParagraph"/>
      </w:pPr>
      <w:r>
        <w:t xml:space="preserve">Looking ahead, we identify three high-potential opportunities in South Korea Seoul:</w:t>
      </w:r>
    </w:p>
    <w:p>
      <w:pPr>
        <w:numPr>
          <w:ilvl w:val="0"/>
          <w:numId w:val="1005"/>
        </w:numPr>
        <w:pStyle w:val="Compact"/>
      </w:pPr>
      <w:r>
        <w:t xml:space="preserve">Green Tech Consulting: Capitalizing on Korea's $16B Green New Deal investment</w:t>
      </w:r>
    </w:p>
    <w:p>
      <w:pPr>
        <w:numPr>
          <w:ilvl w:val="0"/>
          <w:numId w:val="1005"/>
        </w:numPr>
        <w:pStyle w:val="Compact"/>
      </w:pPr>
      <w:r>
        <w:t xml:space="preserve">Startup Acceleration Services: Partnering with Seoul's 50+ tech accelerators</w:t>
      </w:r>
    </w:p>
    <w:p>
      <w:pPr>
        <w:numPr>
          <w:ilvl w:val="0"/>
          <w:numId w:val="1005"/>
        </w:numPr>
        <w:pStyle w:val="Compact"/>
      </w:pPr>
      <w:r>
        <w:t xml:space="preserve">Crisis Management for M&amp;A Activities: Addressing the 27% increase in Korean acquisitions in H1 2023</w:t>
      </w:r>
    </w:p>
    <w:bookmarkEnd w:id="26"/>
    <w:bookmarkStart w:id="27" w:name="X27c66e1eae0b1a3db1538c8cd58d34569459d02"/>
    <w:p>
      <w:pPr>
        <w:pStyle w:val="Heading2"/>
      </w:pPr>
      <w:r>
        <w:t xml:space="preserve">Future Strategy: Becoming Seoul's Premier Business Consultant Partner</w:t>
      </w:r>
    </w:p>
    <w:p>
      <w:pPr>
        <w:pStyle w:val="FirstParagraph"/>
      </w:pPr>
      <w:r>
        <w:t xml:space="preserve">GCP's strategic roadmap for South Korea Seoul includes:</w:t>
      </w:r>
    </w:p>
    <w:p>
      <w:pPr>
        <w:numPr>
          <w:ilvl w:val="0"/>
          <w:numId w:val="1006"/>
        </w:numPr>
        <w:pStyle w:val="Compact"/>
      </w:pPr>
      <w:r>
        <w:rPr>
          <w:bCs/>
          <w:b/>
        </w:rPr>
        <w:t xml:space="preserve">Local Talent Expansion:</w:t>
      </w:r>
      <w:r>
        <w:t xml:space="preserve"> </w:t>
      </w:r>
      <w:r>
        <w:t xml:space="preserve">Hiring 15 additional native Korean business consultants by Q1 2024, with specialized training in Seoul market dynamics</w:t>
      </w:r>
    </w:p>
    <w:p>
      <w:pPr>
        <w:numPr>
          <w:ilvl w:val="0"/>
          <w:numId w:val="1006"/>
        </w:numPr>
        <w:pStyle w:val="Compact"/>
      </w:pPr>
      <w:r>
        <w:rPr>
          <w:bCs/>
          <w:b/>
        </w:rPr>
        <w:t xml:space="preserve">Cultural Intelligence Platform:</w:t>
      </w:r>
      <w:r>
        <w:t xml:space="preserve"> </w:t>
      </w:r>
      <w:r>
        <w:t xml:space="preserve">Launching "Seoul Insights" – an AI-powered database of local business customs, regulations, and negotiation patterns</w:t>
      </w:r>
    </w:p>
    <w:p>
      <w:pPr>
        <w:pStyle w:val="FirstParagraph"/>
      </w:pPr>
      <w:r>
        <w:t xml:space="preserve">Initiative</w:t>
      </w:r>
    </w:p>
    <w:p>
      <w:pPr>
        <w:pStyle w:val="BodyText"/>
      </w:pPr>
      <w:r>
        <w:t xml:space="preserve">Timeline</w:t>
      </w:r>
    </w:p>
    <w:p>
      <w:pPr>
        <w:pStyle w:val="BodyText"/>
      </w:pPr>
      <w:r>
        <w:t xml:space="preserve">Expected Impact on Business Consultant Services</w:t>
      </w:r>
    </w:p>
    <w:p>
      <w:pPr>
        <w:pStyle w:val="BodyText"/>
      </w:pPr>
      <w:r>
        <w:t xml:space="preserve">Cultural Intelligence Platform Beta Release</w:t>
      </w:r>
    </w:p>
    <w:p>
      <w:pPr>
        <w:pStyle w:val="BodyText"/>
      </w:pPr>
      <w:r>
        <w:t xml:space="preserve">Q1 2024</w:t>
      </w:r>
    </w:p>
    <w:p>
      <w:pPr>
        <w:pStyle w:val="BodyText"/>
      </w:pPr>
      <w:r>
        <w:t xml:space="preserve">30% faster client onboarding in Seoul market</w:t>
      </w:r>
    </w:p>
    <w:p>
      <w:pPr>
        <w:pStyle w:val="BodyText"/>
      </w:pPr>
      <w:r>
        <w:t xml:space="preserve">Seoul Tech Innovation Hub Partnership Program</w:t>
      </w:r>
    </w:p>
    <w:p>
      <w:pPr>
        <w:pStyle w:val="BodyText"/>
      </w:pPr>
      <w:r>
        <w:t xml:space="preserve">Q2 2024</w:t>
      </w:r>
    </w:p>
    <w:p>
      <w:pPr>
        <w:pStyle w:val="BodyText"/>
      </w:pPr>
      <w:r>
        <w:t xml:space="preserve">New revenue stream from startup consulting</w:t>
      </w:r>
    </w:p>
    <w:p>
      <w:pPr>
        <w:pStyle w:val="BodyText"/>
      </w:pPr>
      <w:r>
        <w:t xml:space="preserve">Korean-Language Executive Coaching Certification</w:t>
      </w:r>
    </w:p>
    <w:p>
      <w:pPr>
        <w:pStyle w:val="BodyText"/>
      </w:pPr>
      <w:r>
        <w:t xml:space="preserve">Q3 2024</w:t>
      </w:r>
    </w:p>
    <w:p>
      <w:pPr>
        <w:pStyle w:val="BodyText"/>
      </w:pPr>
      <w:r>
        <w:t xml:space="preserve">Raising average deal value by $350K per client in Seoul market</w:t>
      </w:r>
    </w:p>
    <w:p>
      <w:pPr>
        <w:pStyle w:val="BodyText"/>
      </w:pPr>
      <w:r>
        <w:t xml:space="preserve">"In South Korea Seoul, a Business Consultant's success isn't measured by deliverables alone – it's about demonstrating deep respect for the market. Our Q3 results prove that when you embed your consultant within Korea's cultural and business fabric, you don't just get contracts; you become an indispensable partner. This is why we're not just selling consulting services in Seoul – we're redefining what a Business Consultant means for South Korea's most strategic enterprises."</w:t>
      </w:r>
      <w:r>
        <w:br/>
      </w:r>
      <w:r>
        <w:rPr>
          <w:iCs/>
          <w:i/>
        </w:rPr>
        <w:t xml:space="preserve">- David Park, Managing Director - Global Consulting Partners Seoul</w:t>
      </w:r>
    </w:p>
    <w:p>
      <w:pPr>
        <w:pStyle w:val="BodyText"/>
      </w:pPr>
      <w:r>
        <w:t xml:space="preserve">Global Consulting Partners | 10th Floor, Daehangno Building, 240-39 Jongro-gu, Seoul 03186 | www.gcp-seoul.com</w:t>
      </w:r>
    </w:p>
    <w:p>
      <w:pPr>
        <w:pStyle w:val="BodyText"/>
      </w:pPr>
      <w:r>
        <w:t xml:space="preserve">This Sales Report (Q3 2023) is confidential and intended solely for GCP executive leadership. Distribution outside authorized personnel is prohibited.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Business Consulting Sales Report - Q3 2023</dc:title>
  <dc:creator/>
  <dc:language>en</dc:language>
  <cp:keywords/>
  <dcterms:created xsi:type="dcterms:W3CDTF">2025-12-09T20:39:07Z</dcterms:created>
  <dcterms:modified xsi:type="dcterms:W3CDTF">2025-12-09T20:39:07Z</dcterms:modified>
</cp:coreProperties>
</file>

<file path=docProps/custom.xml><?xml version="1.0" encoding="utf-8"?>
<Properties xmlns="http://schemas.openxmlformats.org/officeDocument/2006/custom-properties" xmlns:vt="http://schemas.openxmlformats.org/officeDocument/2006/docPropsVTypes"/>
</file>