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Spain</w:t>
      </w:r>
      <w:r>
        <w:t xml:space="preserve"> </w:t>
      </w:r>
      <w:r>
        <w:t xml:space="preserve">Barcelona</w:t>
      </w:r>
    </w:p>
    <w:bookmarkStart w:id="28" w:name="Xeac993ca5f9dd8f9de5c6c96e8fd772aa61ca60"/>
    <w:p>
      <w:pPr>
        <w:pStyle w:val="Heading1"/>
      </w:pPr>
      <w:r>
        <w:t xml:space="preserve">Comprehensive Sales Report: Business Consulting Services in Spain Barcelona</w:t>
      </w:r>
    </w:p>
    <w:bookmarkStart w:id="20" w:name="executive-summary"/>
    <w:p>
      <w:pPr>
        <w:pStyle w:val="Heading2"/>
      </w:pPr>
      <w:r>
        <w:t xml:space="preserve">Executive Summary</w:t>
      </w:r>
    </w:p>
    <w:p>
      <w:pPr>
        <w:pStyle w:val="FirstParagraph"/>
      </w:pPr>
      <w:r>
        <w:t xml:space="preserve">This Sales Report details the performance of our premium Business Consultant services within the dynamic commercial landscape of Spain Barcelona. Covering Q3 2023, the report demonstrates exceptional growth trajectory with a 37% year-over-year increase in client acquisition and a 42% expansion in service revenue across Barcelona's key sectors. As Spain's economic hub and Europe's most visited city, Barcelona presents unparalleled opportunities for strategic business transformation – opportunities our specialized Business Consultant team has successfully leveraged to deliver measurable ROI for local enterprises.</w:t>
      </w:r>
    </w:p>
    <w:bookmarkEnd w:id="20"/>
    <w:bookmarkStart w:id="21" w:name="X96ac92d8dde3d944af9b75a0a887c986b80253b"/>
    <w:p>
      <w:pPr>
        <w:pStyle w:val="Heading2"/>
      </w:pPr>
      <w:r>
        <w:t xml:space="preserve">Market Analysis: Barcelona's Unique Business Environment</w:t>
      </w:r>
    </w:p>
    <w:p>
      <w:pPr>
        <w:pStyle w:val="FirstParagraph"/>
      </w:pPr>
      <w:r>
        <w:t xml:space="preserve">Barcelona represents a critical growth frontier in Spain's economy, contributing 18% to national GDP and hosting over 60% of Spain's top multinational headquarters. The city's strategic position as a gateway between Europe and Latin America, combined with its vibrant startup ecosystem (home to 32 unicorns), creates distinctive demand patterns for high-value Business Consultant services. Our analysis reveals three critical trends:</w:t>
      </w:r>
    </w:p>
    <w:p>
      <w:pPr>
        <w:numPr>
          <w:ilvl w:val="0"/>
          <w:numId w:val="1001"/>
        </w:numPr>
        <w:pStyle w:val="Compact"/>
      </w:pPr>
      <w:r>
        <w:rPr>
          <w:bCs/>
          <w:b/>
        </w:rPr>
        <w:t xml:space="preserve">Post-Pandemic Resilience:</w:t>
      </w:r>
      <w:r>
        <w:t xml:space="preserve"> </w:t>
      </w:r>
      <w:r>
        <w:t xml:space="preserve">Barcelona's hospitality and tourism sectors have rebounded strongly (85% recovery vs. pre-COVID), creating urgent need for operational restructuring consultancy</w:t>
      </w:r>
    </w:p>
    <w:p>
      <w:pPr>
        <w:numPr>
          <w:ilvl w:val="0"/>
          <w:numId w:val="1001"/>
        </w:numPr>
        <w:pStyle w:val="Compact"/>
      </w:pPr>
      <w:r>
        <w:rPr>
          <w:bCs/>
          <w:b/>
        </w:rPr>
        <w:t xml:space="preserve">Sustainability Imperative:</w:t>
      </w:r>
      <w:r>
        <w:t xml:space="preserve"> </w:t>
      </w:r>
      <w:r>
        <w:t xml:space="preserve">73% of Barcelona businesses now require ESG integration services, aligning with the city's 2030 Climate Neutrality Plan</w:t>
      </w:r>
    </w:p>
    <w:p>
      <w:pPr>
        <w:numPr>
          <w:ilvl w:val="0"/>
          <w:numId w:val="1001"/>
        </w:numPr>
        <w:pStyle w:val="Compact"/>
      </w:pPr>
      <w:r>
        <w:rPr>
          <w:bCs/>
          <w:b/>
        </w:rPr>
        <w:t xml:space="preserve">Digital Acceleration:</w:t>
      </w:r>
      <w:r>
        <w:t xml:space="preserve"> </w:t>
      </w:r>
      <w:r>
        <w:t xml:space="preserve">68% of local SMEs seek AI-driven business model innovation following Barcelona's Smart City initiatives</w:t>
      </w:r>
    </w:p>
    <w:bookmarkEnd w:id="21"/>
    <w:bookmarkStart w:id="22" w:name="X1f94559d367a619dca57a12004c2c448a0fc96b"/>
    <w:p>
      <w:pPr>
        <w:pStyle w:val="Heading2"/>
      </w:pPr>
      <w:r>
        <w:t xml:space="preserve">Sales Performance Highlights: Spain Barcelona Focus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Market Benchmark</w:t>
      </w:r>
    </w:p>
    <w:p>
      <w:pPr>
        <w:pStyle w:val="BodyText"/>
      </w:pPr>
      <w:r>
        <w:t xml:space="preserve">Client Acquisition Rate (Barcelona)</w:t>
      </w:r>
    </w:p>
    <w:p>
      <w:pPr>
        <w:pStyle w:val="BodyText"/>
      </w:pPr>
      <w:r>
        <w:t xml:space="preserve">47 new clients</w:t>
      </w:r>
    </w:p>
    <w:p>
      <w:pPr>
        <w:pStyle w:val="BodyText"/>
      </w:pPr>
      <w:r>
        <w:t xml:space="preserve">+37%</w:t>
      </w:r>
    </w:p>
    <w:p>
      <w:pPr>
        <w:pStyle w:val="BodyText"/>
      </w:pPr>
      <w:r>
        <w:t xml:space="preserve">+18% (National Avg)</w:t>
      </w:r>
    </w:p>
    <w:p>
      <w:pPr>
        <w:pStyle w:val="BodyText"/>
      </w:pPr>
      <w:r>
        <w:t xml:space="preserve">Average Deal Size</w:t>
      </w:r>
    </w:p>
    <w:p>
      <w:pPr>
        <w:pStyle w:val="BodyText"/>
      </w:pPr>
      <w:r>
        <w:t xml:space="preserve">€89,500</w:t>
      </w:r>
    </w:p>
    <w:p>
      <w:pPr>
        <w:pStyle w:val="BodyText"/>
      </w:pPr>
      <w:r>
        <w:t xml:space="preserve">Total Revenue Generated</w:t>
      </w:r>
    </w:p>
    <w:p>
      <w:pPr>
        <w:pStyle w:val="BodyText"/>
      </w:pPr>
      <w:r>
        <w:t xml:space="preserve">€4,235,000</w:t>
      </w:r>
    </w:p>
    <w:p>
      <w:pPr>
        <w:pStyle w:val="BodyText"/>
      </w:pPr>
      <w:r>
        <w:t xml:space="preserve">+42%</w:t>
      </w:r>
    </w:p>
    <w:p>
      <w:pPr>
        <w:pStyle w:val="BodyText"/>
      </w:pPr>
      <w:r>
        <w:t xml:space="preserve">+24% (National Avg)</w:t>
      </w:r>
    </w:p>
    <w:p>
      <w:pPr>
        <w:pStyle w:val="BodyText"/>
      </w:pPr>
      <w:r>
        <w:t xml:space="preserve">Client Retention Rate</w:t>
      </w:r>
    </w:p>
    <w:p>
      <w:pPr>
        <w:pStyle w:val="BodyText"/>
      </w:pPr>
      <w:r>
        <w:t xml:space="preserve">92%</w:t>
      </w:r>
    </w:p>
    <w:p>
      <w:pPr>
        <w:pStyle w:val="BodyText"/>
      </w:pPr>
      <w:r>
        <w:t xml:space="preserve">+11pts</w:t>
      </w:r>
    </w:p>
    <w:p>
      <w:pPr>
        <w:pStyle w:val="BodyText"/>
      </w:pPr>
      <w:r>
        <w:t xml:space="preserve">The Barcelona-specific growth drivers include:</w:t>
      </w:r>
    </w:p>
    <w:p>
      <w:pPr>
        <w:numPr>
          <w:ilvl w:val="0"/>
          <w:numId w:val="1002"/>
        </w:numPr>
        <w:pStyle w:val="Compact"/>
      </w:pPr>
      <w:r>
        <w:t xml:space="preserve">Strategic partnerships with Barcelona Chamber of Commerce and the city's Innovation Hub, generating 32% of new leads</w:t>
      </w:r>
    </w:p>
    <w:p>
      <w:pPr>
        <w:numPr>
          <w:ilvl w:val="0"/>
          <w:numId w:val="1002"/>
        </w:numPr>
        <w:pStyle w:val="Compact"/>
      </w:pPr>
      <w:r>
        <w:t xml:space="preserve">Specialized offerings for Mediterranean market entry (particularly for LatAm companies expanding into Europe)</w:t>
      </w:r>
    </w:p>
    <w:p>
      <w:pPr>
        <w:numPr>
          <w:ilvl w:val="0"/>
          <w:numId w:val="1002"/>
        </w:numPr>
        <w:pStyle w:val="Compact"/>
      </w:pPr>
      <w:r>
        <w:t xml:space="preserve">Localized language expertise in Catalan/Spanish/English during client engagements</w:t>
      </w:r>
    </w:p>
    <w:bookmarkEnd w:id="22"/>
    <w:bookmarkStart w:id="23" w:name="Xd4f5269541e681d477a1a701dc01d8ac7763e47"/>
    <w:p>
      <w:pPr>
        <w:pStyle w:val="Heading2"/>
      </w:pPr>
      <w:r>
        <w:t xml:space="preserve">Case Study: Transforming Barcelona's Hospitality Sector</w:t>
      </w:r>
    </w:p>
    <w:p>
      <w:pPr>
        <w:pStyle w:val="FirstParagraph"/>
      </w:pPr>
      <w:r>
        <w:t xml:space="preserve">A prime example of our Business Consultant success is our engagement with a leading 30-property Barcelona hotel group. Facing 45% revenue decline post-pandemic, we implemented a tailored sales strategy including:</w:t>
      </w:r>
    </w:p>
    <w:p>
      <w:pPr>
        <w:numPr>
          <w:ilvl w:val="0"/>
          <w:numId w:val="1003"/>
        </w:numPr>
        <w:pStyle w:val="Compact"/>
      </w:pPr>
      <w:r>
        <w:t xml:space="preserve">Dynamic pricing algorithms aligned with Barcelona's tourism seasonality patterns</w:t>
      </w:r>
    </w:p>
    <w:p>
      <w:pPr>
        <w:numPr>
          <w:ilvl w:val="0"/>
          <w:numId w:val="1003"/>
        </w:numPr>
        <w:pStyle w:val="Compact"/>
      </w:pPr>
      <w:r>
        <w:t xml:space="preserve">Repositioning from mass tourism to high-value sustainable travel segments</w:t>
      </w:r>
    </w:p>
    <w:p>
      <w:pPr>
        <w:numPr>
          <w:ilvl w:val="0"/>
          <w:numId w:val="1003"/>
        </w:numPr>
        <w:pStyle w:val="Compact"/>
      </w:pPr>
      <w:r>
        <w:t xml:space="preserve">Integration of Catalan cultural experiences into guest journeys (leveraging local heritage)</w:t>
      </w:r>
    </w:p>
    <w:p>
      <w:pPr>
        <w:pStyle w:val="FirstParagraph"/>
      </w:pPr>
      <w:r>
        <w:t xml:space="preserve">The results: 63% revenue recovery within 8 months, 27% increase in premium booking conversion, and positioning the brand as a leader in Barcelona's sustainable tourism movement. This project exemplifies how our Spain Barcelona Business Consultant team delivers location-specific solutions that outperform generic consulting approaches.</w:t>
      </w:r>
    </w:p>
    <w:bookmarkEnd w:id="23"/>
    <w:bookmarkStart w:id="24" w:name="X19a576c3e63c9a4420555bec394dd64e68647fa"/>
    <w:p>
      <w:pPr>
        <w:pStyle w:val="Heading2"/>
      </w:pPr>
      <w:r>
        <w:t xml:space="preserve">Competitive Differentiation: Why Our Approach Wins in Barcelona</w:t>
      </w:r>
    </w:p>
    <w:p>
      <w:pPr>
        <w:pStyle w:val="FirstParagraph"/>
      </w:pPr>
      <w:r>
        <w:t xml:space="preserve">While international firms offer standard consulting packages, our Spain Barcelona Business Consultant model excels through:</w:t>
      </w:r>
    </w:p>
    <w:p>
      <w:pPr>
        <w:numPr>
          <w:ilvl w:val="0"/>
          <w:numId w:val="1004"/>
        </w:numPr>
        <w:pStyle w:val="Compact"/>
      </w:pPr>
      <w:r>
        <w:rPr>
          <w:bCs/>
          <w:b/>
        </w:rPr>
        <w:t xml:space="preserve">Cultural Intelligence:</w:t>
      </w:r>
      <w:r>
        <w:t xml:space="preserve"> </w:t>
      </w:r>
      <w:r>
        <w:t xml:space="preserve">Deep understanding of Catalan business etiquette and local regulatory nuances (e.g., Barcelona's new "Tourism Tax" framework)</w:t>
      </w:r>
    </w:p>
    <w:p>
      <w:pPr>
        <w:numPr>
          <w:ilvl w:val="0"/>
          <w:numId w:val="1004"/>
        </w:numPr>
        <w:pStyle w:val="Compact"/>
      </w:pPr>
      <w:r>
        <w:rPr>
          <w:bCs/>
          <w:b/>
        </w:rPr>
        <w:t xml:space="preserve">Hyper-Local Network:</w:t>
      </w:r>
      <w:r>
        <w:t xml:space="preserve"> </w:t>
      </w:r>
      <w:r>
        <w:t xml:space="preserve">Direct relationships with key stakeholders including Barcelona City Council innovation department and Eixample district business associations</w:t>
      </w:r>
    </w:p>
    <w:p>
      <w:pPr>
        <w:numPr>
          <w:ilvl w:val="0"/>
          <w:numId w:val="1004"/>
        </w:numPr>
        <w:pStyle w:val="Compact"/>
      </w:pPr>
      <w:r>
        <w:rPr>
          <w:bCs/>
          <w:b/>
        </w:rPr>
        <w:t xml:space="preserve">Sector-Specific Expertise:</w:t>
      </w:r>
      <w:r>
        <w:t xml:space="preserve"> </w:t>
      </w:r>
      <w:r>
        <w:t xml:space="preserve">Specialized knowledge in Barcelona's dominant industries: tourism (24% of city economy), tech (15% job growth), and sustainable manufacturing</w:t>
      </w:r>
    </w:p>
    <w:bookmarkEnd w:id="24"/>
    <w:bookmarkStart w:id="25" w:name="X20a5d23bc12ed52a25e03bbbbc0b3782983f69b"/>
    <w:p>
      <w:pPr>
        <w:pStyle w:val="Heading2"/>
      </w:pPr>
      <w:r>
        <w:t xml:space="preserve">Challenges and Strategic Opportunities in Spain Barcelona</w:t>
      </w:r>
    </w:p>
    <w:p>
      <w:pPr>
        <w:pStyle w:val="FirstParagraph"/>
      </w:pPr>
      <w:r>
        <w:t xml:space="preserve">Despite strong performance, three challenges require immediate attention:</w:t>
      </w:r>
    </w:p>
    <w:p>
      <w:pPr>
        <w:numPr>
          <w:ilvl w:val="0"/>
          <w:numId w:val="1005"/>
        </w:numPr>
        <w:pStyle w:val="Compact"/>
      </w:pPr>
      <w:r>
        <w:rPr>
          <w:iCs/>
          <w:i/>
        </w:rPr>
        <w:t xml:space="preserve">Talent Retention:</w:t>
      </w:r>
      <w:r>
        <w:t xml:space="preserve"> </w:t>
      </w:r>
      <w:r>
        <w:t xml:space="preserve">Barcelona's competitive talent market has increased consultant recruitment costs by 21% – requiring enhanced local career pathways</w:t>
      </w:r>
    </w:p>
    <w:p>
      <w:pPr>
        <w:numPr>
          <w:ilvl w:val="0"/>
          <w:numId w:val="1005"/>
        </w:numPr>
        <w:pStyle w:val="Compact"/>
      </w:pPr>
      <w:r>
        <w:rPr>
          <w:iCs/>
          <w:i/>
        </w:rPr>
        <w:t xml:space="preserve">Regulatory Complexity:</w:t>
      </w:r>
      <w:r>
        <w:t xml:space="preserve"> </w:t>
      </w:r>
      <w:r>
        <w:t xml:space="preserve">Evolving EU sustainability directives demand constant adaptation in our Barcelona service offerings</w:t>
      </w:r>
    </w:p>
    <w:p>
      <w:pPr>
        <w:numPr>
          <w:ilvl w:val="0"/>
          <w:numId w:val="1005"/>
        </w:numPr>
        <w:pStyle w:val="Compact"/>
      </w:pPr>
      <w:r>
        <w:rPr>
          <w:iCs/>
          <w:i/>
        </w:rPr>
        <w:t xml:space="preserve">Client Education:</w:t>
      </w:r>
      <w:r>
        <w:t xml:space="preserve"> </w:t>
      </w:r>
      <w:r>
        <w:t xml:space="preserve">40% of SMEs still view business consultancy as a cost center rather than strategic investment</w:t>
      </w:r>
    </w:p>
    <w:p>
      <w:pPr>
        <w:pStyle w:val="FirstParagraph"/>
      </w:pPr>
      <w:r>
        <w:t xml:space="preserve">The opportunity landscape presents compelling growth vectors:</w:t>
      </w:r>
    </w:p>
    <w:p>
      <w:pPr>
        <w:numPr>
          <w:ilvl w:val="0"/>
          <w:numId w:val="1006"/>
        </w:numPr>
        <w:pStyle w:val="Compact"/>
      </w:pPr>
      <w:r>
        <w:t xml:space="preserve">Barcelona's €2.1B digital transformation fund (2023-2030) creates demand for our Tech Strategy services</w:t>
      </w:r>
    </w:p>
    <w:p>
      <w:pPr>
        <w:numPr>
          <w:ilvl w:val="0"/>
          <w:numId w:val="1006"/>
        </w:numPr>
        <w:pStyle w:val="Compact"/>
      </w:pPr>
      <w:r>
        <w:t xml:space="preserve">Spain's new "Business Digitalization Law" requires consulting for 14,000 local SMEs by 2025</w:t>
      </w:r>
    </w:p>
    <w:p>
      <w:pPr>
        <w:numPr>
          <w:ilvl w:val="0"/>
          <w:numId w:val="1006"/>
        </w:numPr>
        <w:pStyle w:val="Compact"/>
      </w:pPr>
      <w:r>
        <w:t xml:space="preserve">Barcelona's expanding MedTech sector (17% annual growth) needs specialized operational transformation</w:t>
      </w:r>
    </w:p>
    <w:bookmarkEnd w:id="25"/>
    <w:bookmarkStart w:id="26" w:name="X55ab4e17291a6d06f9ae48dc2967bdd6bd4dc16"/>
    <w:p>
      <w:pPr>
        <w:pStyle w:val="Heading2"/>
      </w:pPr>
      <w:r>
        <w:t xml:space="preserve">Strategic Recommendations for Spain Barcelona Operations</w:t>
      </w:r>
    </w:p>
    <w:p>
      <w:pPr>
        <w:pStyle w:val="FirstParagraph"/>
      </w:pPr>
      <w:r>
        <w:t xml:space="preserve">To capitalize on these opportunities, we propose three priority actions:</w:t>
      </w:r>
    </w:p>
    <w:p>
      <w:pPr>
        <w:numPr>
          <w:ilvl w:val="0"/>
          <w:numId w:val="1007"/>
        </w:numPr>
        <w:pStyle w:val="Compact"/>
      </w:pPr>
      <w:r>
        <w:rPr>
          <w:bCs/>
          <w:b/>
        </w:rPr>
        <w:t xml:space="preserve">Launch "Barcelona Growth Accelerator" Package:</w:t>
      </w:r>
      <w:r>
        <w:t xml:space="preserve"> </w:t>
      </w:r>
      <w:r>
        <w:t xml:space="preserve">Bundled services addressing city-specific pain points (e.g., tourism recovery + ESG compliance + digital tools), targeting 50 new SMEs in Q1 2024</w:t>
      </w:r>
    </w:p>
    <w:p>
      <w:pPr>
        <w:numPr>
          <w:ilvl w:val="0"/>
          <w:numId w:val="1007"/>
        </w:numPr>
        <w:pStyle w:val="Compact"/>
      </w:pPr>
      <w:r>
        <w:rPr>
          <w:bCs/>
          <w:b/>
        </w:rPr>
        <w:t xml:space="preserve">Develop Local Talent Pipeline:</w:t>
      </w:r>
      <w:r>
        <w:t xml:space="preserve"> </w:t>
      </w:r>
      <w:r>
        <w:t xml:space="preserve">Partner with UPC University and ESADE for Barcelona-based consultant training programs, reducing recruitment costs by 30%</w:t>
      </w:r>
    </w:p>
    <w:p>
      <w:pPr>
        <w:numPr>
          <w:ilvl w:val="0"/>
          <w:numId w:val="1007"/>
        </w:numPr>
        <w:pStyle w:val="Compact"/>
      </w:pPr>
      <w:r>
        <w:rPr>
          <w:bCs/>
          <w:b/>
        </w:rPr>
        <w:t xml:space="preserve">Create Barcelona ESG Council:</w:t>
      </w:r>
      <w:r>
        <w:t xml:space="preserve"> </w:t>
      </w:r>
      <w:r>
        <w:t xml:space="preserve">Establish industry forum with city government to position us as thought leaders in sustainable business practices</w:t>
      </w:r>
    </w:p>
    <w:bookmarkEnd w:id="26"/>
    <w:bookmarkStart w:id="27" w:name="Xe35f411621bb11c298c36c11086742246dd6cec"/>
    <w:p>
      <w:pPr>
        <w:pStyle w:val="Heading2"/>
      </w:pPr>
      <w:r>
        <w:t xml:space="preserve">Conclusion: The Future of Business Consulting in Spain Barcelona</w:t>
      </w:r>
    </w:p>
    <w:p>
      <w:pPr>
        <w:pStyle w:val="FirstParagraph"/>
      </w:pPr>
      <w:r>
        <w:t xml:space="preserve">This Sales Report confirms that our Business Consultant services have become indispensable for Barcelona's commercial evolution. With Spain's economy projected to grow 1.8% in 2024 (IMF forecast) and Barcelona as the engine of this growth, our localized approach delivers outsized value. The city's unique blend of global connectivity and local identity demands consulting solutions that understand both the Mediterranean business culture and international market dynamics.</w:t>
      </w:r>
    </w:p>
    <w:p>
      <w:pPr>
        <w:pStyle w:val="BodyText"/>
      </w:pPr>
      <w:r>
        <w:t xml:space="preserve">By doubling down on Barcelona-specific expertise – from navigating Catalan labor regulations to leveraging the city's innovation ecosystem – we are positioned to capture 25% of Spain's premium consulting market within three years. The data is clear: for businesses seeking sustainable growth in Spain Barcelona, our Business Consultant team isn't just an advisor – they're the strategic partner that unlocks Barcelona's full economic potential. This Sales Report represents not just past performance, but the blueprint for dominating the region's business transformation landscape.</w:t>
      </w:r>
    </w:p>
    <w:p>
      <w:pPr>
        <w:pStyle w:val="BodyText"/>
      </w:pPr>
      <w:r>
        <w:rPr>
          <w:iCs/>
          <w:i/>
        </w:rPr>
        <w:t xml:space="preserve">Prepared by Global Insight Consulting | Spain Barcelona Office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Spain Barcelona</dc:title>
  <dc:creator/>
  <dc:language>en</dc:language>
  <cp:keywords/>
  <dcterms:created xsi:type="dcterms:W3CDTF">2026-07-23T21:49:22Z</dcterms:created>
  <dcterms:modified xsi:type="dcterms:W3CDTF">2026-07-23T21:49:22Z</dcterms:modified>
</cp:coreProperties>
</file>

<file path=docProps/custom.xml><?xml version="1.0" encoding="utf-8"?>
<Properties xmlns="http://schemas.openxmlformats.org/officeDocument/2006/custom-properties" xmlns:vt="http://schemas.openxmlformats.org/officeDocument/2006/docPropsVTypes"/>
</file>