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Spain</w:t>
      </w:r>
      <w:r>
        <w:t xml:space="preserve"> </w:t>
      </w:r>
      <w:r>
        <w:t xml:space="preserve">Madrid</w:t>
      </w:r>
    </w:p>
    <w:bookmarkStart w:id="27" w:name="Xdd6816fad60f25477e89a68e318113116ea45b5"/>
    <w:p>
      <w:pPr>
        <w:pStyle w:val="Heading1"/>
      </w:pPr>
      <w:r>
        <w:t xml:space="preserve">Sales Report: Business Consultant Services in Spain Madrid Market</w:t>
      </w:r>
    </w:p>
    <w:bookmarkStart w:id="20" w:name="introduction"/>
    <w:p>
      <w:pPr>
        <w:pStyle w:val="Heading2"/>
      </w:pPr>
      <w:r>
        <w:t xml:space="preserve">Introduction</w:t>
      </w:r>
    </w:p>
    <w:p>
      <w:pPr>
        <w:pStyle w:val="FirstParagraph"/>
      </w:pPr>
      <w:r>
        <w:t xml:space="preserve">This comprehensive Sales Report details the performance and strategic outlook for our Business Consultant services across the dynamic business landscape of Spain Madrid. As a premier international consulting firm, we've dedicated significant resources to establishing a robust presence in Madrid, recognizing it as the economic epicenter of Spain and a critical gateway to Iberian Peninsula markets. This report analyzes our sales trajectory from January 2023 to June 2024, emphasizing how our tailored Business Consultant approach has addressed unique challenges within Spain Madrid's commercial ecosystem.</w:t>
      </w:r>
    </w:p>
    <w:bookmarkEnd w:id="20"/>
    <w:bookmarkStart w:id="21" w:name="market-context-why-spain-madrid"/>
    <w:p>
      <w:pPr>
        <w:pStyle w:val="Heading2"/>
      </w:pPr>
      <w:r>
        <w:t xml:space="preserve">Market Context: Why Spain Madrid?</w:t>
      </w:r>
    </w:p>
    <w:p>
      <w:pPr>
        <w:pStyle w:val="FirstParagraph"/>
      </w:pPr>
      <w:r>
        <w:t xml:space="preserve">Madrid consistently ranks as Europe's top destination for foreign investment in Spain, hosting over 60% of the nation's Fortune 500 subsidiaries. As a Business Consultant operating within this environment, we've observed that Spanish SMEs face distinct pressures: complex tax regulations (IRPF and VAT intricacies), EU compliance demands, and cultural nuances in client relationships. Our Sales Report confirms that businesses in Spain Madrid increasingly seek specialized consulting to navigate these challenges—making our local expertise indispensable. The Madrid Stock Exchange's 12% growth in 2023 further validates this market's vitality for Business Consultant services.</w:t>
      </w:r>
    </w:p>
    <w:bookmarkEnd w:id="21"/>
    <w:bookmarkStart w:id="22" w:name="Xf71dcd2d527ddb340ad7ede9f67168b9dd86ffd"/>
    <w:p>
      <w:pPr>
        <w:pStyle w:val="Heading2"/>
      </w:pPr>
      <w:r>
        <w:t xml:space="preserve">Sales Performance Highlights (January 2023 - June 2024)</w:t>
      </w:r>
    </w:p>
    <w:p>
      <w:pPr>
        <w:pStyle w:val="FirstParagraph"/>
      </w:pPr>
      <w:r>
        <w:t xml:space="preserve">Our sales metrics in Spain Madrid demonstrate exceptional growth, driven by our hyper-localized Business Consultant model. Key achievements include:</w:t>
      </w:r>
    </w:p>
    <w:p>
      <w:pPr>
        <w:numPr>
          <w:ilvl w:val="0"/>
          <w:numId w:val="1001"/>
        </w:numPr>
        <w:pStyle w:val="Compact"/>
      </w:pPr>
      <w:r>
        <w:rPr>
          <w:bCs/>
          <w:b/>
        </w:rPr>
        <w:t xml:space="preserve">Revenue Growth:</w:t>
      </w:r>
      <w:r>
        <w:t xml:space="preserve"> </w:t>
      </w:r>
      <w:r>
        <w:t xml:space="preserve">187% increase in consultant-led engagements since 2023, reaching €2.4M in the last six months.</w:t>
      </w:r>
    </w:p>
    <w:p>
      <w:pPr>
        <w:numPr>
          <w:ilvl w:val="0"/>
          <w:numId w:val="1001"/>
        </w:numPr>
        <w:pStyle w:val="Compact"/>
      </w:pPr>
      <w:r>
        <w:rPr>
          <w:bCs/>
          <w:b/>
        </w:rPr>
        <w:t xml:space="preserve">Client Acquisition:</w:t>
      </w:r>
      <w:r>
        <w:t xml:space="preserve"> </w:t>
      </w:r>
      <w:r>
        <w:t xml:space="preserve">Secured 47 new clients across Madrid's key sectors: 35% from financial services, 28% from retail/e-commerce, and 19% from renewable energy startups.</w:t>
      </w:r>
    </w:p>
    <w:p>
      <w:pPr>
        <w:numPr>
          <w:ilvl w:val="0"/>
          <w:numId w:val="1001"/>
        </w:numPr>
        <w:pStyle w:val="Compact"/>
      </w:pPr>
      <w:r>
        <w:rPr>
          <w:bCs/>
          <w:b/>
        </w:rPr>
        <w:t xml:space="preserve">Retention Rate:</w:t>
      </w:r>
      <w:r>
        <w:t xml:space="preserve"> </w:t>
      </w:r>
      <w:r>
        <w:t xml:space="preserve">Achieved a remarkable 92% client retention rate in Spain Madrid—significantly above the industry average of 76%, proving our Business Consultant solutions deliver tangible value.</w:t>
      </w:r>
    </w:p>
    <w:p>
      <w:pPr>
        <w:pStyle w:val="FirstParagraph"/>
      </w:pPr>
      <w:r>
        <w:t xml:space="preserve">Critical to this success is our Madrid-based team of certified consultants, fluent in both Spanish and business English. Unlike generic consulting firms, we embed cultural intelligence into every engagement—a factor repeatedly cited by Madrid clients as decisive in their hiring decision. For instance, a leading Madrid-based fintech startup (Leyre FinTech) credited our Business Consultant with optimizing their EU market entry strategy, resulting in €1.2M in new contracts within six months.</w:t>
      </w:r>
    </w:p>
    <w:bookmarkEnd w:id="22"/>
    <w:bookmarkStart w:id="23" w:name="client-centric-sales-strategy"/>
    <w:p>
      <w:pPr>
        <w:pStyle w:val="Heading2"/>
      </w:pPr>
      <w:r>
        <w:t xml:space="preserve">Client-Centric Sales Strategy</w:t>
      </w:r>
    </w:p>
    <w:p>
      <w:pPr>
        <w:pStyle w:val="FirstParagraph"/>
      </w:pPr>
      <w:r>
        <w:t xml:space="preserve">This Sales Report underscores how our Spain Madrid approach differs from global competitors. We prioritize:</w:t>
      </w:r>
    </w:p>
    <w:p>
      <w:pPr>
        <w:numPr>
          <w:ilvl w:val="0"/>
          <w:numId w:val="1002"/>
        </w:numPr>
        <w:pStyle w:val="Compact"/>
      </w:pPr>
      <w:r>
        <w:rPr>
          <w:bCs/>
          <w:b/>
        </w:rPr>
        <w:t xml:space="preserve">Localized Value Propositions:</w:t>
      </w:r>
      <w:r>
        <w:t xml:space="preserve"> </w:t>
      </w:r>
      <w:r>
        <w:t xml:space="preserve">Tailoring services to Madrid's unique regulatory environment (e.g., "Compliance Accelerator" packages for Spain's new Digital Tax Law).</w:t>
      </w:r>
    </w:p>
    <w:p>
      <w:pPr>
        <w:numPr>
          <w:ilvl w:val="0"/>
          <w:numId w:val="1002"/>
        </w:numPr>
        <w:pStyle w:val="Compact"/>
      </w:pPr>
      <w:r>
        <w:rPr>
          <w:bCs/>
          <w:b/>
        </w:rPr>
        <w:t xml:space="preserve">Relationship Depth:</w:t>
      </w:r>
      <w:r>
        <w:t xml:space="preserve"> </w:t>
      </w:r>
      <w:r>
        <w:t xml:space="preserve">Conducting initial consultations in Spanish at client offices—standard practice for Business Consultant engagements in Madrid.</w:t>
      </w:r>
    </w:p>
    <w:p>
      <w:pPr>
        <w:numPr>
          <w:ilvl w:val="0"/>
          <w:numId w:val="1002"/>
        </w:numPr>
        <w:pStyle w:val="Compact"/>
      </w:pPr>
      <w:r>
        <w:rPr>
          <w:bCs/>
          <w:b/>
        </w:rPr>
        <w:t xml:space="preserve">Post-Sales Integration:</w:t>
      </w:r>
      <w:r>
        <w:t xml:space="preserve"> </w:t>
      </w:r>
      <w:r>
        <w:t xml:space="preserve">Assigning a dedicated local consultant for each Madrid client, ensuring continuity beyond the contract period.</w:t>
      </w:r>
    </w:p>
    <w:p>
      <w:pPr>
        <w:pStyle w:val="FirstParagraph"/>
      </w:pPr>
      <w:r>
        <w:t xml:space="preserve">A pivotal example emerged when a family-owned Madrid manufacturing firm (Grupo Alcalá) struggled with EU supply chain disruptions. Our Business Consultant team deployed a real-time logistics optimization model within 72 hours of engagement, recovering €450K in lost revenue. This case became our flagship Madrid success story, directly contributing to 15 new leads in the industrial sector.</w:t>
      </w:r>
    </w:p>
    <w:bookmarkEnd w:id="23"/>
    <w:bookmarkStart w:id="24" w:name="challenges-adaptive-solutions"/>
    <w:p>
      <w:pPr>
        <w:pStyle w:val="Heading2"/>
      </w:pPr>
      <w:r>
        <w:t xml:space="preserve">Challenges &amp; Adaptive Solutions</w:t>
      </w:r>
    </w:p>
    <w:p>
      <w:pPr>
        <w:pStyle w:val="FirstParagraph"/>
      </w:pPr>
      <w:r>
        <w:t xml:space="preserve">The Sales Report identifies two recurring challenges specific to Spain Madrid:</w:t>
      </w:r>
    </w:p>
    <w:p>
      <w:pPr>
        <w:numPr>
          <w:ilvl w:val="0"/>
          <w:numId w:val="1003"/>
        </w:numPr>
        <w:pStyle w:val="Compact"/>
      </w:pPr>
      <w:r>
        <w:rPr>
          <w:bCs/>
          <w:b/>
        </w:rPr>
        <w:t xml:space="preserve">Cultural Alignment:</w:t>
      </w:r>
      <w:r>
        <w:t xml:space="preserve"> </w:t>
      </w:r>
      <w:r>
        <w:t xml:space="preserve">Initial resistance from Spanish executives accustomed to hierarchical decision-making. Our solution: Introducing "Cultural Fluency" training for all Business Consultant staff, focusing on Spanish business etiquette and communication styles.</w:t>
      </w:r>
    </w:p>
    <w:p>
      <w:pPr>
        <w:numPr>
          <w:ilvl w:val="0"/>
          <w:numId w:val="1003"/>
        </w:numPr>
        <w:pStyle w:val="Compact"/>
      </w:pPr>
      <w:r>
        <w:rPr>
          <w:bCs/>
          <w:b/>
        </w:rPr>
        <w:t xml:space="preserve">Competition:</w:t>
      </w:r>
      <w:r>
        <w:t xml:space="preserve"> </w:t>
      </w:r>
      <w:r>
        <w:t xml:space="preserve">Local Madrid consultancies offering cheaper, less specialized services. We countered by emphasizing ROI-driven outcomes—demonstrating how our premium Business Consultant pricing delivered 3x higher operational efficiency gains.</w:t>
      </w:r>
    </w:p>
    <w:p>
      <w:pPr>
        <w:pStyle w:val="FirstParagraph"/>
      </w:pPr>
      <w:r>
        <w:t xml:space="preserve">This strategic pivot transformed our positioning: From "another consulting firm" to Madrid's preferred partner for complex business transformation. A recent survey of 200 Madrid-based companies confirmed that 83% now associate our brand with "high-impact, culturally intelligent Business Consultant services."</w:t>
      </w:r>
    </w:p>
    <w:bookmarkEnd w:id="24"/>
    <w:bookmarkStart w:id="25" w:name="future-strategy-scaling-in-spain-madrid"/>
    <w:p>
      <w:pPr>
        <w:pStyle w:val="Heading2"/>
      </w:pPr>
      <w:r>
        <w:t xml:space="preserve">Future Strategy: Scaling in Spain Madrid</w:t>
      </w:r>
    </w:p>
    <w:p>
      <w:pPr>
        <w:pStyle w:val="FirstParagraph"/>
      </w:pPr>
      <w:r>
        <w:t xml:space="preserve">Building on our Sales Report insights, we'll focus on three pillars for Spain Madrid growth:</w:t>
      </w:r>
    </w:p>
    <w:p>
      <w:pPr>
        <w:numPr>
          <w:ilvl w:val="0"/>
          <w:numId w:val="1004"/>
        </w:numPr>
        <w:pStyle w:val="Compact"/>
      </w:pPr>
      <w:r>
        <w:rPr>
          <w:bCs/>
          <w:b/>
        </w:rPr>
        <w:t xml:space="preserve">Niche Specialization:</w:t>
      </w:r>
      <w:r>
        <w:t xml:space="preserve"> </w:t>
      </w:r>
      <w:r>
        <w:t xml:space="preserve">Launching "Madrid Sustainability Consultancy" services targeting the city's 500+ green startups (aligned with Madrid's 2030 Carbon Neutral Plan).</w:t>
      </w:r>
    </w:p>
    <w:p>
      <w:pPr>
        <w:numPr>
          <w:ilvl w:val="0"/>
          <w:numId w:val="1004"/>
        </w:numPr>
        <w:pStyle w:val="Compact"/>
      </w:pPr>
      <w:r>
        <w:rPr>
          <w:bCs/>
          <w:b/>
        </w:rPr>
        <w:t xml:space="preserve">Digital Sales Expansion:</w:t>
      </w:r>
      <w:r>
        <w:t xml:space="preserve"> </w:t>
      </w:r>
      <w:r>
        <w:t xml:space="preserve">Developing a Spanish-language CRM portal for Madrid clients, reducing onboarding time by 40%.</w:t>
      </w:r>
    </w:p>
    <w:p>
      <w:pPr>
        <w:numPr>
          <w:ilvl w:val="0"/>
          <w:numId w:val="1004"/>
        </w:numPr>
        <w:pStyle w:val="Compact"/>
      </w:pPr>
      <w:r>
        <w:rPr>
          <w:bCs/>
          <w:b/>
        </w:rPr>
        <w:t xml:space="preserve">Strategic Alliances:</w:t>
      </w:r>
      <w:r>
        <w:t xml:space="preserve"> </w:t>
      </w:r>
      <w:r>
        <w:t xml:space="preserve">Partnering with Madrid Chamber of Commerce to co-host "Business Acceleration Forums"—leveraging their network to generate high-quality leads.</w:t>
      </w:r>
    </w:p>
    <w:p>
      <w:pPr>
        <w:pStyle w:val="FirstParagraph"/>
      </w:pPr>
      <w:r>
        <w:t xml:space="preserve">We project a 210% revenue surge in Spain Madrid by Q4 2024, driven by these initiatives. The Sales Report confirms that client acquisition costs have decreased by 33% due to our improved referral ecosystem among Madrid's business community—evidence that our Business Consultant reputation is now self-sustaining.</w:t>
      </w:r>
    </w:p>
    <w:bookmarkEnd w:id="25"/>
    <w:bookmarkStart w:id="26" w:name="conclusion-the-madrid-advantage"/>
    <w:p>
      <w:pPr>
        <w:pStyle w:val="Heading2"/>
      </w:pPr>
      <w:r>
        <w:t xml:space="preserve">Conclusion: The Madrid Advantage</w:t>
      </w:r>
    </w:p>
    <w:p>
      <w:pPr>
        <w:pStyle w:val="FirstParagraph"/>
      </w:pPr>
      <w:r>
        <w:t xml:space="preserve">This Sales Report unequivocally demonstrates the strategic value of embedding a dedicated Business Consultant function within Spain Madrid. Our growth isn't accidental; it's the result of understanding that Madrid's business environment demands more than generic advice—it requires consultants who speak Spanish, breathe local culture, and navigate Iberian market complexities with precision.</w:t>
      </w:r>
    </w:p>
    <w:p>
      <w:pPr>
        <w:pStyle w:val="BodyText"/>
      </w:pPr>
      <w:r>
        <w:t xml:space="preserve">As Spain Madrid continues to evolve as Europe's most attractive market for global businesses (per 2023 EU Investment Rankings), our Business Consultant services position us at the forefront of this opportunity. The data is clear: Firms that invest in culturally attuned consulting gain a decisive edge. We're not merely selling services—we're building long-term partnerships that transform Madrid's business landscape. With these results, we confidently forecast 2025 as the year our Spain Madrid operations become a global benchmark for market-specific consulting excellence.</w:t>
      </w:r>
    </w:p>
    <w:p>
      <w:pPr>
        <w:pStyle w:val="BodyText"/>
      </w:pPr>
      <w:r>
        <w:rPr>
          <w:iCs/>
          <w:i/>
        </w:rPr>
        <w:t xml:space="preserve">Prepared by: Global Business Consulting Group | Sales Intelligence Division | Madrid Office</w:t>
      </w:r>
    </w:p>
    <w:p>
      <w:pPr>
        <w:pStyle w:val="BodyText"/>
      </w:pPr>
      <w:r>
        <w:rPr>
          <w:iCs/>
          <w:i/>
        </w:rPr>
        <w:t xml:space="preserve">Date: July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Spain Madrid</dc:title>
  <dc:creator/>
  <dc:language>en</dc:language>
  <cp:keywords/>
  <dcterms:created xsi:type="dcterms:W3CDTF">2026-07-23T19:25:09Z</dcterms:created>
  <dcterms:modified xsi:type="dcterms:W3CDTF">2026-07-23T19:25:09Z</dcterms:modified>
</cp:coreProperties>
</file>

<file path=docProps/custom.xml><?xml version="1.0" encoding="utf-8"?>
<Properties xmlns="http://schemas.openxmlformats.org/officeDocument/2006/custom-properties" xmlns:vt="http://schemas.openxmlformats.org/officeDocument/2006/docPropsVTypes"/>
</file>