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181777a8fb86f4efa612fb74a1e4e65707fb7cd"/>
    <w:p>
      <w:pPr>
        <w:pStyle w:val="Heading1"/>
      </w:pPr>
      <w:r>
        <w:t xml:space="preserve">Q3 2023 Sales Report: Strategic Growth Insights for Business Consultants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Chicago Strategic Advisory Group (CSAG)</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division operating across the United States Chicago metropolitan area during Q3 2023. The report demonstrates a 17.5% year-over-year increase in revenue, driven by strategic expansion within Chicago's diverse business ecosystem. As a premier Business Consultant firm serving clients throughout the United States, our Chicago office has become the nerve center for enterprise transformation initiatives in the Midwest. This document provides critical insights into market dynamics, client acquisition patterns, and growth opportunities specific to United States Chicago's business landscape.</w:t>
      </w:r>
    </w:p>
    <w:bookmarkEnd w:id="20"/>
    <w:bookmarkStart w:id="21" w:name="X93329d233c7464e36e344b4524dfbbb9a8599ea"/>
    <w:p>
      <w:pPr>
        <w:pStyle w:val="Heading2"/>
      </w:pPr>
      <w:r>
        <w:t xml:space="preserve">II. Market Analysis: United States Chicago Context</w:t>
      </w:r>
    </w:p>
    <w:p>
      <w:pPr>
        <w:pStyle w:val="FirstParagraph"/>
      </w:pPr>
      <w:r>
        <w:t xml:space="preserve">The United States Chicago market continues to showcase remarkable resilience despite national economic fluctuations. Our analysis reveals that 68% of Fortune 500 companies headquartered in or operating within United States Chicago have engaged Business Consultant services in the past 18 months, with a particular focus on digital transformation and operational efficiency. The city's unique blend of financial institutions (Banking &amp; Finance), manufacturing (Industrial Hub), healthcare systems, and emerging tech startups creates an exceptionally fertile ground for specialized Business Consultant engagements.</w:t>
      </w:r>
    </w:p>
    <w:p>
      <w:pPr>
        <w:pStyle w:val="BodyText"/>
      </w:pPr>
      <w:r>
        <w:t xml:space="preserve">Key Chicago-specific trends identified include:</w:t>
      </w:r>
    </w:p>
    <w:p>
      <w:pPr>
        <w:numPr>
          <w:ilvl w:val="0"/>
          <w:numId w:val="1001"/>
        </w:numPr>
        <w:pStyle w:val="Compact"/>
      </w:pPr>
      <w:r>
        <w:t xml:space="preserve">Rising demand for ESG (Environmental, Social, Governance) consulting services (+42% YoY)</w:t>
      </w:r>
    </w:p>
    <w:p>
      <w:pPr>
        <w:numPr>
          <w:ilvl w:val="0"/>
          <w:numId w:val="1001"/>
        </w:numPr>
        <w:pStyle w:val="Compact"/>
      </w:pPr>
      <w:r>
        <w:t xml:space="preserve">Manufacturing sector seeking operational optimization amid supply chain volatility</w:t>
      </w:r>
    </w:p>
    <w:p>
      <w:pPr>
        <w:numPr>
          <w:ilvl w:val="0"/>
          <w:numId w:val="1001"/>
        </w:numPr>
        <w:pStyle w:val="Compact"/>
      </w:pPr>
      <w:r>
        <w:t xml:space="preserve">Healthcare providers requiring revenue cycle management solutions</w:t>
      </w:r>
    </w:p>
    <w:p>
      <w:pPr>
        <w:numPr>
          <w:ilvl w:val="0"/>
          <w:numId w:val="1001"/>
        </w:numPr>
        <w:pStyle w:val="Compact"/>
      </w:pPr>
      <w:r>
        <w:t xml:space="preserve">Increased focus on workforce reskilling programs in post-pandemic recovery</w:t>
      </w:r>
    </w:p>
    <w:bookmarkEnd w:id="21"/>
    <w:bookmarkStart w:id="22" w:name="X0cf7ff1429599223874646b1c0e0ae41dc3fccd"/>
    <w:p>
      <w:pPr>
        <w:pStyle w:val="Heading2"/>
      </w:pPr>
      <w:r>
        <w:t xml:space="preserve">III. Sales Performance: Chicago Operations Dashboard</w:t>
      </w:r>
    </w:p>
    <w:p>
      <w:pPr>
        <w:pStyle w:val="FirstParagraph"/>
      </w:pPr>
      <w:r>
        <w:rPr>
          <w:bCs/>
          <w:b/>
        </w:rPr>
        <w:t xml:space="preserve">Revenue Metrics (Q3 2023 vs Q3 2022):</w:t>
      </w:r>
    </w:p>
    <w:p>
      <w:pPr>
        <w:pStyle w:val="BodyText"/>
      </w:pPr>
      <w:r>
        <w:t xml:space="preserve">Category</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(Chicago)</w:t>
      </w:r>
    </w:p>
    <w:p>
      <w:pPr>
        <w:pStyle w:val="BodyText"/>
      </w:pPr>
      <w:r>
        <w:t xml:space="preserve">$1.87M</w:t>
      </w:r>
    </w:p>
    <w:p>
      <w:pPr>
        <w:pStyle w:val="BodyText"/>
      </w:pPr>
      <w:r>
        <w:t xml:space="preserve">$1.59M</w:t>
      </w:r>
    </w:p>
    <w:p>
      <w:pPr>
        <w:pStyle w:val="BodyText"/>
      </w:pPr>
      <w:r>
        <w:t xml:space="preserve">+17.5%</w:t>
      </w:r>
    </w:p>
    <w:p>
      <w:pPr>
        <w:pStyle w:val="BodyText"/>
      </w:pPr>
      <w:r>
        <w:t xml:space="preserve">New Client Acquisition</w:t>
      </w:r>
    </w:p>
    <w:p>
      <w:pPr>
        <w:pStyle w:val="BodyText"/>
      </w:pPr>
      <w:r>
        <w:t xml:space="preserve">23</w:t>
      </w:r>
    </w:p>
    <w:p>
      <w:pPr>
        <w:pStyle w:val="BodyText"/>
      </w:pPr>
      <w:r>
        <w:t xml:space="preserve">16</w:t>
      </w:r>
    </w:p>
    <w:p>
      <w:pPr>
        <w:pStyle w:val="BodyText"/>
      </w:pPr>
      <w:r>
        <w:t xml:space="preserve">+43.8%</w:t>
      </w:r>
    </w:p>
    <w:p>
      <w:pPr>
        <w:pStyle w:val="BodyText"/>
      </w:pPr>
      <w:r>
        <w:t xml:space="preserve">Client Retention Rate</w:t>
      </w:r>
    </w:p>
    <w:p>
      <w:pPr>
        <w:pStyle w:val="BodyText"/>
      </w:pPr>
      <w:r>
        <w:t xml:space="preserve">92%</w:t>
      </w:r>
    </w:p>
    <w:p>
      <w:pPr>
        <w:pStyle w:val="BodyText"/>
      </w:pPr>
      <w:r>
        <w:t xml:space="preserve">87%</w:t>
      </w:r>
    </w:p>
    <w:p>
      <w:pPr>
        <w:pStyle w:val="BodyText"/>
      </w:pPr>
      <w:r>
        <w:t xml:space="preserve">+5.0 pts</w:t>
      </w:r>
    </w:p>
    <w:p>
      <w:pPr>
        <w:pStyle w:val="BodyText"/>
      </w:pPr>
      <w:r>
        <w:t xml:space="preserve">Avg. Contract Value</w:t>
      </w:r>
    </w:p>
    <w:p>
      <w:pPr>
        <w:pStyle w:val="BodyText"/>
      </w:pPr>
      <w:r>
        <w:t xml:space="preserve">$124K</w:t>
      </w:r>
    </w:p>
    <w:p>
      <w:pPr>
        <w:pStyle w:val="BodyText"/>
      </w:pPr>
      <w:r>
        <w:t xml:space="preserve">$108K</w:t>
      </w:r>
    </w:p>
    <w:p>
      <w:pPr>
        <w:pStyle w:val="BodyText"/>
      </w:pPr>
      <w:r>
        <w:t xml:space="preserve">+14.8%</w:t>
      </w:r>
    </w:p>
    <w:p>
      <w:pPr>
        <w:pStyle w:val="BodyText"/>
      </w:pPr>
      <w:r>
        <w:t xml:space="preserve">Notably, our Business Consultant team in United States Chicago achieved record performance by securing three major contracts exceeding $500K each – a significant milestone for regional operations. The largest deal involved restructuring supply chain operations for a global manufacturing client headquartered in Chicago's suburbs, demonstrating the deep local market understanding that defines our practice.</w:t>
      </w:r>
    </w:p>
    <w:bookmarkEnd w:id="22"/>
    <w:bookmarkStart w:id="26" w:name="Xef725c57d7893c64a14cedce987e20989db8a00"/>
    <w:p>
      <w:pPr>
        <w:pStyle w:val="Heading2"/>
      </w:pPr>
      <w:r>
        <w:t xml:space="preserve">IV. Client Success Stories: United States Chicago Impact</w:t>
      </w:r>
    </w:p>
    <w:p>
      <w:pPr>
        <w:pStyle w:val="FirstParagraph"/>
      </w:pPr>
      <w:r>
        <w:t xml:space="preserve">Our Business Consultant engagements have delivered measurable value across key Chicago industries:</w:t>
      </w:r>
    </w:p>
    <w:bookmarkStart w:id="23" w:name="a.-healthcare-sector-transformation"/>
    <w:p>
      <w:pPr>
        <w:pStyle w:val="Heading3"/>
      </w:pPr>
      <w:r>
        <w:t xml:space="preserve">A. Healthcare Sector Transformation</w:t>
      </w:r>
    </w:p>
    <w:p>
      <w:pPr>
        <w:pStyle w:val="FirstParagraph"/>
      </w:pPr>
      <w:r>
        <w:rPr>
          <w:iCs/>
          <w:i/>
        </w:rPr>
        <w:t xml:space="preserve">Client:</w:t>
      </w:r>
      <w:r>
        <w:t xml:space="preserve"> </w:t>
      </w:r>
      <w:r>
        <w:t xml:space="preserve">Midwestern Health Network (Chicago-based)</w:t>
      </w:r>
      <w:r>
        <w:br/>
      </w:r>
      <w:r>
        <w:rPr>
          <w:iCs/>
          <w:i/>
        </w:rPr>
        <w:t xml:space="preserve">Challenge:</w:t>
      </w:r>
      <w:r>
        <w:t xml:space="preserve"> </w:t>
      </w:r>
      <w:r>
        <w:t xml:space="preserve">Declining patient retention and operational inefficiencies</w:t>
      </w:r>
      <w:r>
        <w:br/>
      </w:r>
      <w:r>
        <w:rPr>
          <w:iCs/>
          <w:i/>
        </w:rPr>
        <w:t xml:space="preserve">Solution:</w:t>
      </w:r>
      <w:r>
        <w:t xml:space="preserve"> </w:t>
      </w:r>
      <w:r>
        <w:t xml:space="preserve">Our Chicago Business Consultant team implemented a patient journey optimization program with AI-driven analytics</w:t>
      </w:r>
      <w:r>
        <w:br/>
      </w:r>
      <w:r>
        <w:rPr>
          <w:iCs/>
          <w:i/>
        </w:rPr>
        <w:t xml:space="preserve">Result:</w:t>
      </w:r>
      <w:r>
        <w:t xml:space="preserve"> </w:t>
      </w:r>
      <w:r>
        <w:t xml:space="preserve">37% increase in patient retention, $2.1M annual cost savings, and recognition as "Top Healthcare Innovator" by Chicago Health Tribune</w:t>
      </w:r>
    </w:p>
    <w:bookmarkEnd w:id="23"/>
    <w:bookmarkStart w:id="24" w:name="b.-financial-services-modernization"/>
    <w:p>
      <w:pPr>
        <w:pStyle w:val="Heading3"/>
      </w:pPr>
      <w:r>
        <w:t xml:space="preserve">B. Financial Services Modernization</w:t>
      </w:r>
    </w:p>
    <w:p>
      <w:pPr>
        <w:pStyle w:val="FirstParagraph"/>
      </w:pPr>
      <w:r>
        <w:rPr>
          <w:iCs/>
          <w:i/>
        </w:rPr>
        <w:t xml:space="preserve">Client:</w:t>
      </w:r>
      <w:r>
        <w:t xml:space="preserve"> </w:t>
      </w:r>
      <w:r>
        <w:t xml:space="preserve">Regional Banking Consortium (Chicago)</w:t>
      </w:r>
      <w:r>
        <w:br/>
      </w:r>
      <w:r>
        <w:rPr>
          <w:iCs/>
          <w:i/>
        </w:rPr>
        <w:t xml:space="preserve">Challenge:</w:t>
      </w:r>
      <w:r>
        <w:t xml:space="preserve"> </w:t>
      </w:r>
      <w:r>
        <w:t xml:space="preserve">Legacy systems hindering digital banking adoption</w:t>
      </w:r>
      <w:r>
        <w:br/>
      </w:r>
      <w:r>
        <w:rPr>
          <w:iCs/>
          <w:i/>
        </w:rPr>
        <w:t xml:space="preserve">Solution:</w:t>
      </w:r>
      <w:r>
        <w:t xml:space="preserve"> </w:t>
      </w:r>
      <w:r>
        <w:t xml:space="preserve">Cloud migration strategy and employee upskilling program developed by our Chicago-based Business Consultant team</w:t>
      </w:r>
      <w:r>
        <w:br/>
      </w:r>
      <w:r>
        <w:rPr>
          <w:iCs/>
          <w:i/>
        </w:rPr>
        <w:t xml:space="preserve">Result:</w:t>
      </w:r>
      <w:r>
        <w:t xml:space="preserve"> </w:t>
      </w:r>
      <w:r>
        <w:t xml:space="preserve">58% faster transaction processing, 220K new digital customers acquired within 6 months</w:t>
      </w:r>
    </w:p>
    <w:bookmarkEnd w:id="24"/>
    <w:bookmarkStart w:id="25" w:name="c.-manufacturing-resilience-initiative"/>
    <w:p>
      <w:pPr>
        <w:pStyle w:val="Heading3"/>
      </w:pPr>
      <w:r>
        <w:t xml:space="preserve">C. Manufacturing Resilience Initiative</w:t>
      </w:r>
    </w:p>
    <w:p>
      <w:pPr>
        <w:pStyle w:val="FirstParagraph"/>
      </w:pPr>
      <w:r>
        <w:rPr>
          <w:iCs/>
          <w:i/>
        </w:rPr>
        <w:t xml:space="preserve">Client:</w:t>
      </w:r>
      <w:r>
        <w:t xml:space="preserve"> </w:t>
      </w:r>
      <w:r>
        <w:t xml:space="preserve">Automotive Parts Supplier (Chicago Industrial Corridor)</w:t>
      </w:r>
      <w:r>
        <w:br/>
      </w:r>
      <w:r>
        <w:rPr>
          <w:iCs/>
          <w:i/>
        </w:rPr>
        <w:t xml:space="preserve">Challenge:</w:t>
      </w:r>
      <w:r>
        <w:t xml:space="preserve"> </w:t>
      </w:r>
      <w:r>
        <w:t xml:space="preserve">Supply chain disruptions from global events</w:t>
      </w:r>
      <w:r>
        <w:br/>
      </w:r>
      <w:r>
        <w:rPr>
          <w:iCs/>
          <w:i/>
        </w:rPr>
        <w:t xml:space="preserve">Solution:</w:t>
      </w:r>
      <w:r>
        <w:t xml:space="preserve"> </w:t>
      </w:r>
      <w:r>
        <w:t xml:space="preserve">Our Business Consultant team designed near-shoring strategy and supplier diversification framework</w:t>
      </w:r>
      <w:r>
        <w:br/>
      </w:r>
      <w:r>
        <w:rPr>
          <w:iCs/>
          <w:i/>
        </w:rPr>
        <w:t xml:space="preserve">Result:</w:t>
      </w:r>
      <w:r>
        <w:t xml:space="preserve"> </w:t>
      </w:r>
      <w:r>
        <w:t xml:space="preserve">40% reduction in supply chain downtime, secured $15M contract with major OEM</w:t>
      </w:r>
    </w:p>
    <w:bookmarkEnd w:id="25"/>
    <w:bookmarkEnd w:id="26"/>
    <w:bookmarkStart w:id="27" w:name="X17bc3bc16d53952d15424f52658366c125520b2"/>
    <w:p>
      <w:pPr>
        <w:pStyle w:val="Heading2"/>
      </w:pPr>
      <w:r>
        <w:t xml:space="preserve">V. Strategic Recommendations for United States Chicago Operations</w:t>
      </w:r>
    </w:p>
    <w:p>
      <w:pPr>
        <w:pStyle w:val="FirstParagraph"/>
      </w:pPr>
      <w:r>
        <w:t xml:space="preserve">Based on this Sales Report analysis, we recommend three priority initiatives to capitalize on Chicago's market potential:</w:t>
      </w:r>
    </w:p>
    <w:p>
      <w:pPr>
        <w:numPr>
          <w:ilvl w:val="0"/>
          <w:numId w:val="1002"/>
        </w:numPr>
        <w:pStyle w:val="Compact"/>
      </w:pPr>
      <w:r>
        <w:rPr>
          <w:bCs/>
          <w:b/>
        </w:rPr>
        <w:t xml:space="preserve">ESG Acceleration Unit:</w:t>
      </w:r>
      <w:r>
        <w:t xml:space="preserve"> </w:t>
      </w:r>
      <w:r>
        <w:t xml:space="preserve">Establish dedicated team within our United States Chicago office focusing exclusively on ESG consulting. The city's ambitious "Chicago Climate Action Plan 2030" creates immediate demand for this specialized Business Consultant service.</w:t>
      </w:r>
    </w:p>
    <w:p>
      <w:pPr>
        <w:numPr>
          <w:ilvl w:val="0"/>
          <w:numId w:val="1002"/>
        </w:numPr>
        <w:pStyle w:val="Compact"/>
      </w:pPr>
      <w:r>
        <w:rPr>
          <w:bCs/>
          <w:b/>
        </w:rPr>
        <w:t xml:space="preserve">Manufacturing Sector Deep Dive:</w:t>
      </w:r>
      <w:r>
        <w:t xml:space="preserve"> </w:t>
      </w:r>
      <w:r>
        <w:t xml:space="preserve">Leverage Chicago's status as a manufacturing powerhouse by developing industry-specific frameworks. Our Q3 data shows 62% of manufacturing clients require operational resilience planning – an underserved niche.</w:t>
      </w:r>
    </w:p>
    <w:p>
      <w:pPr>
        <w:numPr>
          <w:ilvl w:val="0"/>
          <w:numId w:val="1002"/>
        </w:numPr>
        <w:pStyle w:val="Compact"/>
      </w:pPr>
      <w:r>
        <w:rPr>
          <w:bCs/>
          <w:b/>
        </w:rPr>
        <w:t xml:space="preserve">Chicago Innovation Partnerships:</w:t>
      </w:r>
      <w:r>
        <w:t xml:space="preserve"> </w:t>
      </w:r>
      <w:r>
        <w:t xml:space="preserve">Forge strategic alliances with the Chicago Innovation Exchange and local universities (UIC, Northwestern) to create talent pipelines and co-develop case studies for our Business Consultant practice.</w:t>
      </w:r>
    </w:p>
    <w:bookmarkEnd w:id="27"/>
    <w:bookmarkStart w:id="28" w:name="Xa5b49231926777cc6e1b3ab156030aa30254cee"/>
    <w:p>
      <w:pPr>
        <w:pStyle w:val="Heading2"/>
      </w:pPr>
      <w:r>
        <w:t xml:space="preserve">VI. Competitive Differentiation in United States Chicago</w:t>
      </w:r>
    </w:p>
    <w:p>
      <w:pPr>
        <w:pStyle w:val="FirstParagraph"/>
      </w:pPr>
      <w:r>
        <w:t xml:space="preserve">What sets our Business Consultant practice apart in the United States Chicago market is our hyper-local expertise combined with national perspective. While competitors offer generic consulting services, we embed ourselves within the Chicago business ecosystem through:</w:t>
      </w:r>
    </w:p>
    <w:p>
      <w:pPr>
        <w:numPr>
          <w:ilvl w:val="0"/>
          <w:numId w:val="1003"/>
        </w:numPr>
        <w:pStyle w:val="Compact"/>
      </w:pPr>
      <w:r>
        <w:t xml:space="preserve">Participation in Chicagoland Chamber of Commerce events (12+ engagements Q3)</w:t>
      </w:r>
    </w:p>
    <w:p>
      <w:pPr>
        <w:numPr>
          <w:ilvl w:val="0"/>
          <w:numId w:val="1003"/>
        </w:numPr>
        <w:pStyle w:val="Compact"/>
      </w:pPr>
      <w:r>
        <w:t xml:space="preserve">Customized market insights reports for Chicago-specific economic indicators</w:t>
      </w:r>
    </w:p>
    <w:p>
      <w:pPr>
        <w:numPr>
          <w:ilvl w:val="0"/>
          <w:numId w:val="1003"/>
        </w:numPr>
        <w:pStyle w:val="Compact"/>
      </w:pPr>
      <w:r>
        <w:t xml:space="preserve">Dedicated Chicago industry practice leaders with 15+ years' local experience</w:t>
      </w:r>
    </w:p>
    <w:p>
      <w:pPr>
        <w:pStyle w:val="FirstParagraph"/>
      </w:pPr>
      <w:r>
        <w:t xml:space="preserve">This localized approach has directly contributed to our 92% client retention rate in United States Chicago – significantly higher than the industry average of 78%.</w:t>
      </w:r>
    </w:p>
    <w:bookmarkEnd w:id="28"/>
    <w:bookmarkStart w:id="29" w:name="X15a9a2f2370b4fb445ff646a3117f9a627672fa"/>
    <w:p>
      <w:pPr>
        <w:pStyle w:val="Heading2"/>
      </w:pPr>
      <w:r>
        <w:t xml:space="preserve">VII. Conclusion: The Future of Business Consulting in Chicago</w:t>
      </w:r>
    </w:p>
    <w:p>
      <w:pPr>
        <w:pStyle w:val="FirstParagraph"/>
      </w:pPr>
      <w:r>
        <w:t xml:space="preserve">The Q3 Sales Report confirms that our Business Consultant services have become indispensable to enterprise success across the United States Chicago landscape. As we enter Q4, we project continued growth with a 25% revenue target based on pipeline momentum and strategic initiatives outlined in this document.</w:t>
      </w:r>
    </w:p>
    <w:p>
      <w:pPr>
        <w:pStyle w:val="BodyText"/>
      </w:pPr>
      <w:r>
        <w:t xml:space="preserve">Chicago's unique position as a Midwest economic anchor makes it critical for our national strategy. This Sales Report underscores that our Chicago-based Business Consultant team isn't merely serving clients – we are actively shaping the region's business future through data-driven transformation. The insights presented here will guide our Q4 execution and long-term investment in United States Chicago as the cornerstone of our national consulting practice.</w:t>
      </w:r>
    </w:p>
    <w:p>
      <w:pPr>
        <w:pStyle w:val="BodyText"/>
      </w:pPr>
      <w:r>
        <w:t xml:space="preserve">As one client executive recently noted: "Your Business Consultant team understands Chicago's business pulse better than any firm we've worked with – they speak our language, navigate our ecosystem, and deliver results." This sentiment defines the excellence we continue to build through every engagement in United States Chicago.</w:t>
      </w:r>
    </w:p>
    <w:p>
      <w:pPr>
        <w:pStyle w:val="BodyText"/>
      </w:pPr>
      <w:r>
        <w:rPr>
          <w:bCs/>
          <w:b/>
        </w:rPr>
        <w:t xml:space="preserve">Next Steps:</w:t>
      </w:r>
      <w:r>
        <w:t xml:space="preserve"> </w:t>
      </w:r>
      <w:r>
        <w:t xml:space="preserve">All regional managers will implement the Q3 strategic recommendations by November 15. The full Sales Report data set is available in our Chicago Business Consultant Performance Dashboard (access via internal CSAG portal).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Business Consultant Sales Report - Q3 2023</dc:title>
  <dc:creator/>
  <dc:language>en</dc:language>
  <cp:keywords/>
  <dcterms:created xsi:type="dcterms:W3CDTF">2026-07-24T12:39:39Z</dcterms:created>
  <dcterms:modified xsi:type="dcterms:W3CDTF">2026-07-24T12:39:39Z</dcterms:modified>
</cp:coreProperties>
</file>

<file path=docProps/custom.xml><?xml version="1.0" encoding="utf-8"?>
<Properties xmlns="http://schemas.openxmlformats.org/officeDocument/2006/custom-properties" xmlns:vt="http://schemas.openxmlformats.org/officeDocument/2006/docPropsVTypes"/>
</file>