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8" w:name="Xd2669586eaecf3a1e6ac1b45d327f528346dc41"/>
    <w:p>
      <w:pPr>
        <w:pStyle w:val="Heading1"/>
      </w:pPr>
      <w:r>
        <w:t xml:space="preserve">Sales Report: Business Consultant Performance in the United States Houston Market</w:t>
      </w:r>
    </w:p>
    <w:bookmarkStart w:id="20" w:name="executive-summary"/>
    <w:p>
      <w:pPr>
        <w:pStyle w:val="Heading2"/>
      </w:pPr>
      <w:r>
        <w:t xml:space="preserve">Executive Summary</w:t>
      </w:r>
    </w:p>
    <w:p>
      <w:pPr>
        <w:pStyle w:val="FirstParagraph"/>
      </w:pPr>
      <w:r>
        <w:t xml:space="preserve">This comprehensive Sales Report details the performance trajectory of our premier Business Consultant services across the dynamic economic landscape of United States Houston. Over the past fiscal quarter, our firm has achieved remarkable growth in client acquisition, retention, and revenue generation within Houston's competitive business ecosystem. The strategic implementation of tailored consulting solutions has positioned us as a market leader for enterprise optimization in one of America's most vibrant metropolitan economies. This report confirms that our Business Consultant methodology delivers exceptional ROI for Houston-based organizations seeking sustainable growth amid evolving market conditions.</w:t>
      </w:r>
    </w:p>
    <w:bookmarkEnd w:id="20"/>
    <w:bookmarkStart w:id="21" w:name="X2cf76ab03a84d4dd02d71c641e9983caa8db773"/>
    <w:p>
      <w:pPr>
        <w:pStyle w:val="Heading2"/>
      </w:pPr>
      <w:r>
        <w:t xml:space="preserve">Market Analysis: Houston Economic Landscape</w:t>
      </w:r>
    </w:p>
    <w:p>
      <w:pPr>
        <w:pStyle w:val="FirstParagraph"/>
      </w:pPr>
      <w:r>
        <w:t xml:space="preserve">United States Houston presents an unparalleled business environment characterized by its diverse economic base spanning energy, healthcare, aerospace, and international trade. As the fourth-largest city in America with a population exceeding 7 million, Houston's business community demands agile consulting solutions that address regional complexities. Our Business Consultant team has conducted extensive market research identifying key pain points: 68% of local enterprises struggle with operational inefficiencies in supply chain management (Houston Chamber of Commerce, Q3 2023), while 54% require digital transformation guidance to compete nationally. These insights directly informed our targeted service development for the United States Houston market, allowing us to position our Business Consultant offering as indispensable for local competitive advantage.</w:t>
      </w:r>
    </w:p>
    <w:bookmarkEnd w:id="21"/>
    <w:bookmarkStart w:id="22" w:name="sales-performance-metrics"/>
    <w:p>
      <w:pPr>
        <w:pStyle w:val="Heading2"/>
      </w:pPr>
      <w:r>
        <w:t xml:space="preserve">Sales Performance Metrics</w:t>
      </w:r>
    </w:p>
    <w:p>
      <w:pPr>
        <w:pStyle w:val="FirstParagraph"/>
      </w:pPr>
      <w:r>
        <w:t xml:space="preserve">The sales pipeline for our Business Consultant services in United States Houston demonstrated exceptional strength during Q3 2023. We achieved a 47% year-over-year increase in qualified leads, driven by strategic partnerships with the Greater Houston Partnership and local Chambers of Commerce. Our client acquisition rate reached 89% – significantly above the national average of 65% for business consulting services (IBISWorld, 2023). Notable transactions include a $1.2M engagement with a major Houston energy corporation seeking operational restructuring, and a $750K contract with a regional healthcare network requiring market expansion strategies. These wins contributed to an impressive Q3 revenue growth of 38% compared to Q2, solidifying our position as Houston's most trusted Business Consultant partner.</w:t>
      </w:r>
    </w:p>
    <w:bookmarkEnd w:id="22"/>
    <w:bookmarkStart w:id="23" w:name="Xe22b8870f18aee549fc093f9abcc254f3d956ae"/>
    <w:p>
      <w:pPr>
        <w:pStyle w:val="Heading2"/>
      </w:pPr>
      <w:r>
        <w:t xml:space="preserve">Key Achievements in United States Houston</w:t>
      </w:r>
    </w:p>
    <w:p>
      <w:pPr>
        <w:pStyle w:val="FirstParagraph"/>
      </w:pPr>
      <w:r>
        <w:t xml:space="preserve">Our Business Consultant team has delivered transformative results across multiple Houston industries. In the energy sector, we implemented a supply chain optimization framework for a top-10 Houston oil company that reduced logistics costs by 31% within six months. For a leading Texas healthcare provider, our strategic market-entry plan successfully expanded their service footprint into two new Houston communities, generating $28M in new annual revenue. Perhaps most significantly, we piloted the "Houston Growth Accelerator" program – a hyper-localized Business Consultant initiative targeting small and medium enterprises (SMEs) – which has already onboarded 42 local businesses and achieved an average 27% revenue increase among participants. These results validate our tailored approach to the United States Houston market, where regional nuances dictate consulting strategy.</w:t>
      </w:r>
    </w:p>
    <w:bookmarkEnd w:id="23"/>
    <w:bookmarkStart w:id="24" w:name="overcoming-regional-challenges"/>
    <w:p>
      <w:pPr>
        <w:pStyle w:val="Heading2"/>
      </w:pPr>
      <w:r>
        <w:t xml:space="preserve">Overcoming Regional Challenges</w:t>
      </w:r>
    </w:p>
    <w:p>
      <w:pPr>
        <w:pStyle w:val="FirstParagraph"/>
      </w:pPr>
      <w:r>
        <w:t xml:space="preserve">Operating as a Business Consultant in United States Houston presented unique challenges requiring adaptive solutions. The region's high business turnover rate (18.7% annually per U.S. Bureau of Labor Statistics) necessitated our development of rapid-impact consulting frameworks that deliver visible results within 90 days. To address Houston's diverse economic clusters, we created industry-specific consultant teams – including dedicated energy, healthcare, and logistics specialists – ensuring our Business Consultant services resonate with local business realities. Additionally, we overcame the challenge of limited local talent pipelines by establishing partnerships with University of Houston and Rice University for specialized consulting talent development. This proactive approach ensured our Business Consultant team maintains deep contextual understanding of United States Houston's economic ecosystem.</w:t>
      </w:r>
    </w:p>
    <w:bookmarkEnd w:id="24"/>
    <w:bookmarkStart w:id="25" w:name="competitive-differentiation"/>
    <w:p>
      <w:pPr>
        <w:pStyle w:val="Heading2"/>
      </w:pPr>
      <w:r>
        <w:t xml:space="preserve">Competitive Differentiation</w:t>
      </w:r>
    </w:p>
    <w:p>
      <w:pPr>
        <w:pStyle w:val="FirstParagraph"/>
      </w:pPr>
      <w:r>
        <w:t xml:space="preserve">Our distinct advantage as a Business Consultant in the United States Houston market lies in our localized intelligence combined with national best practices. Unlike national consulting firms that apply generic models, we leverage Houston-specific data points such as Port of Houston throughput metrics and Energy Corridor business trends to inform every engagement. The "Houston Lens" methodology – our proprietary framework integrating regional economic indicators with strategic planning – has become a differentiator that clients actively seek when selecting their Business Consultant. This approach has driven a 40% higher client retention rate in Houston compared to other markets, proving that hyper-localized consulting delivers superior outcomes for United States businesses.</w:t>
      </w:r>
    </w:p>
    <w:bookmarkEnd w:id="25"/>
    <w:bookmarkStart w:id="26" w:name="future-outlook-strategic-initiatives"/>
    <w:p>
      <w:pPr>
        <w:pStyle w:val="Heading2"/>
      </w:pPr>
      <w:r>
        <w:t xml:space="preserve">Future Outlook &amp; Strategic Initiatives</w:t>
      </w:r>
    </w:p>
    <w:p>
      <w:pPr>
        <w:pStyle w:val="FirstParagraph"/>
      </w:pPr>
      <w:r>
        <w:t xml:space="preserve">Looking ahead, we project 50% revenue growth for our Business Consultant services in the United States Houston market through expanded partnerships with major economic development entities. Key initiatives include launching a "Houston SME Consulting Fund" providing subsidized services to 100+ local businesses by Q2 2024, and developing an AI-powered analytics platform specifically calibrated to Houston's business cycles. We're also formalizing strategic alliances with the Houston Economic Development Corporation to co-create industry-specific consulting packages for emerging sectors like clean energy and biotech – positioning our Business Consultant services as the essential growth catalyst for United States Houston enterprises.</w:t>
      </w:r>
    </w:p>
    <w:bookmarkEnd w:id="26"/>
    <w:bookmarkStart w:id="27" w:name="conclusion"/>
    <w:p>
      <w:pPr>
        <w:pStyle w:val="Heading2"/>
      </w:pPr>
      <w:r>
        <w:t xml:space="preserve">Conclusion</w:t>
      </w:r>
    </w:p>
    <w:p>
      <w:pPr>
        <w:pStyle w:val="FirstParagraph"/>
      </w:pPr>
      <w:r>
        <w:t xml:space="preserve">This Sales Report unequivocally demonstrates that our Business Consultant practice has become a cornerstone of economic advancement in the United States Houston marketplace. The data reveals an unstoppable momentum: 87% of Houston clients report exceeding strategic objectives through our services, with 94% expressing intent to renew or expand engagements. As Houston continues its trajectory as America's energy capital and innovation hub, our Business Consultant methodology – deeply embedded in the regional business fabric – will remain the definitive solution for organizations seeking measurable growth. We stand ready to accelerate this momentum through continued investment in Houston-specific consulting capabilities, ensuring our Business Consultant services deliver unmatched value to every enterprise we serve within United States Houston.</w:t>
      </w:r>
    </w:p>
    <w:p>
      <w:pPr>
        <w:pStyle w:val="BodyText"/>
      </w:pPr>
      <w:r>
        <w:rPr>
          <w:bCs/>
          <w:b/>
        </w:rPr>
        <w:t xml:space="preserve">Report Prepared For:</w:t>
      </w:r>
      <w:r>
        <w:t xml:space="preserve"> </w:t>
      </w:r>
      <w:r>
        <w:t xml:space="preserve">Executive Leadership Team</w:t>
      </w:r>
      <w:r>
        <w:br/>
      </w:r>
      <w:r>
        <w:rPr>
          <w:bCs/>
          <w:b/>
        </w:rPr>
        <w:t xml:space="preserve">Prepared By:</w:t>
      </w:r>
      <w:r>
        <w:t xml:space="preserve"> </w:t>
      </w:r>
      <w:r>
        <w:t xml:space="preserve">Strategic Insights Division</w:t>
      </w:r>
      <w:r>
        <w:br/>
      </w:r>
      <w:r>
        <w:rPr>
          <w:bCs/>
          <w:b/>
        </w:rPr>
        <w:t xml:space="preserve">Date:</w:t>
      </w:r>
      <w:r>
        <w:t xml:space="preserve"> </w:t>
      </w:r>
      <w:r>
        <w:t xml:space="preserve">October 26, 2023</w:t>
      </w:r>
      <w:r>
        <w:br/>
      </w:r>
      <w:r>
        <w:rPr>
          <w:bCs/>
          <w:b/>
        </w:rPr>
        <w:t xml:space="preserve">Metric Source:</w:t>
      </w:r>
      <w:r>
        <w:t xml:space="preserve"> </w:t>
      </w:r>
      <w:r>
        <w:t xml:space="preserve">Internal Sales Data, Houston Chamber of Commerce, IBISWorld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United States Houston Market</dc:title>
  <dc:creator/>
  <dc:language>en</dc:language>
  <cp:keywords/>
  <dcterms:created xsi:type="dcterms:W3CDTF">2026-07-24T13:24:03Z</dcterms:created>
  <dcterms:modified xsi:type="dcterms:W3CDTF">2026-07-24T13:24:03Z</dcterms:modified>
</cp:coreProperties>
</file>

<file path=docProps/custom.xml><?xml version="1.0" encoding="utf-8"?>
<Properties xmlns="http://schemas.openxmlformats.org/officeDocument/2006/custom-properties" xmlns:vt="http://schemas.openxmlformats.org/officeDocument/2006/docPropsVTypes"/>
</file>