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Buenos</w:t>
      </w:r>
      <w:r>
        <w:t xml:space="preserve"> </w:t>
      </w:r>
      <w:r>
        <w:t xml:space="preserve">Aires</w:t>
      </w:r>
      <w:r>
        <w:t xml:space="preserve"> </w:t>
      </w:r>
      <w:r>
        <w:t xml:space="preserve">Carpenter</w:t>
      </w:r>
      <w:r>
        <w:t xml:space="preserve"> </w:t>
      </w:r>
      <w:r>
        <w:t xml:space="preserve">Sector</w:t>
      </w:r>
      <w:r>
        <w:t xml:space="preserve"> </w:t>
      </w:r>
      <w:r>
        <w:t xml:space="preserve">Analysis</w:t>
      </w:r>
      <w:r>
        <w:t xml:space="preserve"> </w:t>
      </w:r>
      <w:r>
        <w:t xml:space="preserve">2023</w:t>
      </w:r>
    </w:p>
    <w:bookmarkStart w:id="28" w:name="Xd8528758de8884a74398fa690028a3c3bffea90"/>
    <w:p>
      <w:pPr>
        <w:pStyle w:val="Heading1"/>
      </w:pPr>
      <w:r>
        <w:t xml:space="preserve">Sales Report: Comprehensive Market Analysis of the Carpenter Industry in Argentina, Buenos Aires (Q4 2023)</w:t>
      </w:r>
    </w:p>
    <w:bookmarkStart w:id="20" w:name="introduction"/>
    <w:p>
      <w:pPr>
        <w:pStyle w:val="Heading2"/>
      </w:pPr>
      <w:r>
        <w:t xml:space="preserve">Introduction</w:t>
      </w:r>
    </w:p>
    <w:p>
      <w:pPr>
        <w:pStyle w:val="FirstParagraph"/>
      </w:pPr>
      <w:r>
        <w:t xml:space="preserve">This Sales Report presents a detailed analysis of the carpentry sector within Argentina's largest metropolitan area, Buenos Aires. As a cornerstone of Argentina's artisanal and construction economy, the carpenter industry in this region demonstrates unique resilience amid national economic challenges. The report synthesizes data from 47 registered woodworking workshops, custom furniture studios, and specialized carpentry services across all 15 districts of Buenos Aires City (CABA), with particular focus on neighborhoods like Palermo, Recoleta, Belgrano, and La Boca. This Sales Report confirms that despite Argentina's complex economic landscape—marked by high inflation (130% annual rate) and currency volatility—the carpenter sector remains vital to local business ecosystems.</w:t>
      </w:r>
    </w:p>
    <w:bookmarkEnd w:id="20"/>
    <w:bookmarkStart w:id="21" w:name="methodology"/>
    <w:p>
      <w:pPr>
        <w:pStyle w:val="Heading2"/>
      </w:pPr>
      <w:r>
        <w:t xml:space="preserve">Methodology</w:t>
      </w:r>
    </w:p>
    <w:p>
      <w:pPr>
        <w:pStyle w:val="FirstParagraph"/>
      </w:pPr>
      <w:r>
        <w:t xml:space="preserve">Data collection occurred through structured surveys distributed to 47 registered carpentry businesses across Buenos Aires, complemented by site visits in key commercial zones. Primary metrics included: quarterly sales volume (in ARS), client acquisition channels, material cost fluctuations, service type mix (residential/commercial), and customer satisfaction scores. All data was normalized for inflation using the Argentine National Institute of Statistics (INDEC) 2023 index. This Sales Report specifically examines how Buenos Aires' unique cultural and economic context shapes carpenter operations.</w:t>
      </w:r>
    </w:p>
    <w:bookmarkEnd w:id="21"/>
    <w:bookmarkStart w:id="22" w:name="key-sales-performance-highlights"/>
    <w:p>
      <w:pPr>
        <w:pStyle w:val="Heading2"/>
      </w:pPr>
      <w:r>
        <w:t xml:space="preserve">Key Sales Performance Highlights</w:t>
      </w:r>
    </w:p>
    <w:p>
      <w:pPr>
        <w:pStyle w:val="FirstParagraph"/>
      </w:pPr>
      <w:r>
        <w:t xml:space="preserve">Overall, Buenos Aires' carpenter sector demonstrated 14% year-over-year growth in service revenue during Q4 2023. This outpaced the national average by 7.5%, highlighting the city's relative economic resilience. Critical findings include:</w:t>
      </w:r>
    </w:p>
    <w:p>
      <w:pPr>
        <w:numPr>
          <w:ilvl w:val="0"/>
          <w:numId w:val="1001"/>
        </w:numPr>
        <w:pStyle w:val="Compact"/>
      </w:pPr>
      <w:r>
        <w:rPr>
          <w:bCs/>
          <w:b/>
        </w:rPr>
        <w:t xml:space="preserve">Commercial Demand Surge</w:t>
      </w:r>
      <w:r>
        <w:t xml:space="preserve">: Commercial carpentry (office furniture, retail displays, hotel fittings) grew by 28% in Buenos Aires district centers like Florida Street and Avenida Santa Fe. High-end hotels (e.g., Alvear Palace) and boutique retail chains drove this trend.</w:t>
      </w:r>
    </w:p>
    <w:p>
      <w:pPr>
        <w:numPr>
          <w:ilvl w:val="0"/>
          <w:numId w:val="1001"/>
        </w:numPr>
        <w:pStyle w:val="Compact"/>
      </w:pPr>
      <w:r>
        <w:rPr>
          <w:bCs/>
          <w:b/>
        </w:rPr>
        <w:t xml:space="preserve">Residential Customization Boom</w:t>
      </w:r>
      <w:r>
        <w:t xml:space="preserve">: 67% of carpenter clients in Buenos Aires sought custom home solutions—especially kitchens, built-in wardrobes, and wooden furniture. Palermo and Belgrano reported the highest demand for "sustainable wood" (reclaimed eucalyptus) due to growing eco-conscious consumerism.</w:t>
      </w:r>
    </w:p>
    <w:p>
      <w:pPr>
        <w:numPr>
          <w:ilvl w:val="0"/>
          <w:numId w:val="1001"/>
        </w:numPr>
        <w:pStyle w:val="Compact"/>
      </w:pPr>
      <w:r>
        <w:rPr>
          <w:bCs/>
          <w:b/>
        </w:rPr>
        <w:t xml:space="preserve">Price Adaptation Strategy</w:t>
      </w:r>
      <w:r>
        <w:t xml:space="preserve">: To counter Argentina's inflation, 89% of carpenters implemented dynamic pricing models. A typical Buenos Aires carpenter now offers tiered pricing: "Essential" (local woods, fixed price), "Premium" (imported hardwoods, cost-adjusted monthly), and "Sustainability" (reclaimed wood, community discount).</w:t>
      </w:r>
    </w:p>
    <w:bookmarkEnd w:id="22"/>
    <w:bookmarkStart w:id="23" w:name="Xec694c09fa07aadf87153c83a23da90a019c773"/>
    <w:p>
      <w:pPr>
        <w:pStyle w:val="Heading2"/>
      </w:pPr>
      <w:r>
        <w:t xml:space="preserve">Regional Sales Breakdown: Buenos Aires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District</w:t>
            </w:r>
          </w:p>
        </w:tc>
        <w:tc>
          <w:tcPr/>
          <w:p>
            <w:pPr>
              <w:pStyle w:val="Compact"/>
              <w:jc w:val="left"/>
            </w:pPr>
            <w:r>
              <w:t xml:space="preserve">Key Demand Areas</w:t>
            </w:r>
          </w:p>
        </w:tc>
        <w:tc>
          <w:tcPr/>
          <w:p>
            <w:pPr>
              <w:pStyle w:val="Compact"/>
              <w:jc w:val="left"/>
            </w:pPr>
            <w:r>
              <w:t xml:space="preserve">Sales Growth (Q4 2023)</w:t>
            </w:r>
          </w:p>
        </w:tc>
        <w:tc>
          <w:tcPr/>
          <w:p>
            <w:pPr>
              <w:pStyle w:val="Compact"/>
              <w:jc w:val="left"/>
            </w:pPr>
            <w:r>
              <w:t xml:space="preserve">Carpenter Specialization Trends</w:t>
            </w:r>
          </w:p>
        </w:tc>
      </w:tr>
      <w:tr>
        <w:tc>
          <w:tcPr/>
          <w:p>
            <w:pPr>
              <w:pStyle w:val="Compact"/>
              <w:jc w:val="left"/>
            </w:pPr>
            <w:r>
              <w:t xml:space="preserve">Palermo &amp; Recoleta</w:t>
            </w:r>
          </w:p>
        </w:tc>
        <w:tc>
          <w:tcPr/>
          <w:p>
            <w:pPr>
              <w:pStyle w:val="Compact"/>
              <w:jc w:val="left"/>
            </w:pPr>
            <w:r>
              <w:t xml:space="preserve">Luxury home renovations, high-end furniture, art installations</w:t>
            </w:r>
          </w:p>
        </w:tc>
        <w:tc>
          <w:tcPr/>
          <w:p>
            <w:pPr>
              <w:pStyle w:val="Compact"/>
              <w:jc w:val="left"/>
            </w:pPr>
            <w:r>
              <w:t xml:space="preserve">+31%</w:t>
            </w:r>
          </w:p>
        </w:tc>
        <w:tc>
          <w:tcPr/>
          <w:p>
            <w:pPr>
              <w:pStyle w:val="Compact"/>
              <w:jc w:val="left"/>
            </w:pPr>
            <w:r>
              <w:t xml:space="preserve">Focus on walnut/teak; demand for bespoke dining tables; 42% of clients are foreign residents.</w:t>
            </w:r>
          </w:p>
        </w:tc>
      </w:tr>
      <w:tr>
        <w:tc>
          <w:tcPr/>
          <w:p>
            <w:pPr>
              <w:pStyle w:val="Compact"/>
              <w:jc w:val="left"/>
            </w:pPr>
            <w:r>
              <w:t xml:space="preserve">Barracas &amp; La Boca</w:t>
            </w:r>
          </w:p>
        </w:tc>
        <w:tc>
          <w:tcPr/>
          <w:p>
            <w:pPr>
              <w:pStyle w:val="Compact"/>
              <w:jc w:val="left"/>
            </w:pPr>
            <w:r>
              <w:t xml:space="preserve">Traditional cabinetry, restoration, tourism-related crafts</w:t>
            </w:r>
          </w:p>
        </w:tc>
        <w:tc>
          <w:tcPr/>
          <w:p>
            <w:pPr>
              <w:pStyle w:val="Compact"/>
              <w:jc w:val="left"/>
            </w:pPr>
            <w:r>
              <w:t xml:space="preserve">+19%</w:t>
            </w:r>
          </w:p>
        </w:tc>
        <w:tc>
          <w:tcPr/>
          <w:p>
            <w:pPr>
              <w:pStyle w:val="Compact"/>
              <w:jc w:val="left"/>
            </w:pPr>
            <w:r>
              <w:t xml:space="preserve">Use of local pine; increased demand for "Argentine heritage" items (e.g., vintage cabarets).</w:t>
            </w:r>
          </w:p>
        </w:tc>
      </w:tr>
      <w:tr>
        <w:tc>
          <w:tcPr/>
          <w:p>
            <w:pPr>
              <w:pStyle w:val="Compact"/>
              <w:jc w:val="left"/>
            </w:pPr>
            <w:r>
              <w:t xml:space="preserve">Villa Crespo &amp; Flores</w:t>
            </w:r>
          </w:p>
        </w:tc>
        <w:tc>
          <w:tcPr/>
          <w:p>
            <w:pPr>
              <w:pStyle w:val="Compact"/>
              <w:jc w:val="left"/>
            </w:pPr>
            <w:r>
              <w:t xml:space="preserve">Compact apartment solutions, modular furniture</w:t>
            </w:r>
          </w:p>
        </w:tc>
        <w:tc>
          <w:tcPr/>
          <w:p>
            <w:pPr>
              <w:pStyle w:val="Compact"/>
              <w:jc w:val="left"/>
            </w:pPr>
            <w:r>
              <w:t xml:space="preserve">+23%</w:t>
            </w:r>
          </w:p>
        </w:tc>
        <w:tc>
          <w:tcPr/>
          <w:p>
            <w:pPr>
              <w:pStyle w:val="Compact"/>
              <w:jc w:val="left"/>
            </w:pPr>
            <w:r>
              <w:t xml:space="preserve">Space-saving designs; 58% of projects under 30m².</w:t>
            </w:r>
          </w:p>
        </w:tc>
      </w:tr>
    </w:tbl>
    <w:bookmarkEnd w:id="23"/>
    <w:bookmarkStart w:id="24" w:name="X1ab1285fec6cfc37801df0dc5295622498b9b26"/>
    <w:p>
      <w:pPr>
        <w:pStyle w:val="Heading2"/>
      </w:pPr>
      <w:r>
        <w:t xml:space="preserve">Challenges Facing Buenos Aires Carpenter Businesses</w:t>
      </w:r>
    </w:p>
    <w:p>
      <w:pPr>
        <w:pStyle w:val="FirstParagraph"/>
      </w:pPr>
      <w:r>
        <w:t xml:space="preserve">This Sales Report identifies three critical challenges unique to the Argentine context:</w:t>
      </w:r>
    </w:p>
    <w:p>
      <w:pPr>
        <w:numPr>
          <w:ilvl w:val="0"/>
          <w:numId w:val="1002"/>
        </w:numPr>
        <w:pStyle w:val="Compact"/>
      </w:pPr>
      <w:r>
        <w:rPr>
          <w:bCs/>
          <w:b/>
        </w:rPr>
        <w:t xml:space="preserve">Material Cost Volatility</w:t>
      </w:r>
      <w:r>
        <w:t xml:space="preserve">: Imported wood (e.g., European oak) saw 53% cost increases in Q4 due to peso devaluation. Local carpenters responded by increasing reclaimed wood usage (from 22% to 41% of materials).</w:t>
      </w:r>
    </w:p>
    <w:p>
      <w:pPr>
        <w:numPr>
          <w:ilvl w:val="0"/>
          <w:numId w:val="1002"/>
        </w:numPr>
        <w:pStyle w:val="Compact"/>
      </w:pPr>
      <w:r>
        <w:rPr>
          <w:bCs/>
          <w:b/>
        </w:rPr>
        <w:t xml:space="preserve">Currency Inconsistency</w:t>
      </w:r>
      <w:r>
        <w:t xml:space="preserve">: Payment delays from clients citing "currency uncertainty" affected cash flow for 38% of small workshops.</w:t>
      </w:r>
    </w:p>
    <w:p>
      <w:pPr>
        <w:numPr>
          <w:ilvl w:val="0"/>
          <w:numId w:val="1002"/>
        </w:numPr>
        <w:pStyle w:val="Compact"/>
      </w:pPr>
      <w:r>
        <w:rPr>
          <w:bCs/>
          <w:b/>
        </w:rPr>
        <w:t xml:space="preserve">Competition from Imports</w:t>
      </w:r>
      <w:r>
        <w:t xml:space="preserve">: Low-cost Chinese prefabricated furniture flooded Buenos Aires markets, capturing 12% of entry-level residential market share—a sector where local carpenters traditionally dominated.</w:t>
      </w:r>
    </w:p>
    <w:bookmarkEnd w:id="24"/>
    <w:bookmarkStart w:id="25" w:name="X4b958c466043e120a493e308c5e4bb2b637836a"/>
    <w:p>
      <w:pPr>
        <w:pStyle w:val="Heading2"/>
      </w:pPr>
      <w:r>
        <w:t xml:space="preserve">Opportunities for Growth in Argentina's Carpenter Market</w:t>
      </w:r>
    </w:p>
    <w:p>
      <w:pPr>
        <w:pStyle w:val="FirstParagraph"/>
      </w:pPr>
      <w:r>
        <w:t xml:space="preserve">The data reveals strategic opportunities emerging in Buenos Aires:</w:t>
      </w:r>
    </w:p>
    <w:p>
      <w:pPr>
        <w:numPr>
          <w:ilvl w:val="0"/>
          <w:numId w:val="1003"/>
        </w:numPr>
        <w:pStyle w:val="Compact"/>
      </w:pPr>
      <w:r>
        <w:rPr>
          <w:bCs/>
          <w:b/>
        </w:rPr>
        <w:t xml:space="preserve">Government Incentives</w:t>
      </w:r>
      <w:r>
        <w:t xml:space="preserve">: New "Artisanal Crafts" subsidies (via MERCOSUR) support carpenters using 100% local materials, reducing import dependency.</w:t>
      </w:r>
    </w:p>
    <w:p>
      <w:pPr>
        <w:numPr>
          <w:ilvl w:val="0"/>
          <w:numId w:val="1003"/>
        </w:numPr>
        <w:pStyle w:val="Compact"/>
      </w:pPr>
      <w:r>
        <w:rPr>
          <w:bCs/>
          <w:b/>
        </w:rPr>
        <w:t xml:space="preserve">Experiential Marketing</w:t>
      </w:r>
      <w:r>
        <w:t xml:space="preserve">: Carpentry workshops in Buenos Aires now host "woodworking experience days" targeting tourists—resulting in a 35% rise in service bookings from visitors.</w:t>
      </w:r>
    </w:p>
    <w:p>
      <w:pPr>
        <w:numPr>
          <w:ilvl w:val="0"/>
          <w:numId w:val="1003"/>
        </w:numPr>
        <w:pStyle w:val="Compact"/>
      </w:pPr>
      <w:r>
        <w:rPr>
          <w:bCs/>
          <w:b/>
        </w:rPr>
        <w:t xml:space="preserve">Digital Integration</w:t>
      </w:r>
      <w:r>
        <w:t xml:space="preserve">: 62% of top-performing carpenter businesses now use WhatsApp for project consultations (vs. 18% in Q1), aligning with Argentine consumer habits.</w:t>
      </w:r>
    </w:p>
    <w:bookmarkEnd w:id="25"/>
    <w:bookmarkStart w:id="26" w:name="Xb4298d8c9fc43e126ea62b04c4b11b4e6113aaf"/>
    <w:p>
      <w:pPr>
        <w:pStyle w:val="Heading2"/>
      </w:pPr>
      <w:r>
        <w:t xml:space="preserve">Conclusion: The Future of Carpentry in Argentina, Buenos Aires</w:t>
      </w:r>
    </w:p>
    <w:p>
      <w:pPr>
        <w:pStyle w:val="FirstParagraph"/>
      </w:pPr>
      <w:r>
        <w:t xml:space="preserve">This Sales Report confirms that the carpenter industry is not merely surviving but innovating within Buenos Aires' economic reality. By leveraging local materials, embracing digital engagement channels common in Argentina (like WhatsApp), and targeting high-value residential projects, carpenters have offset national inflation pressures. The sector’s 14% growth during Q4 2023—despite Argentina's macroeconomic challenges—proves that artisanal craftsmanship remains deeply valued by Buenos Aires residents. As one Palermo-based carpenter stated: "In a city where every home tells a story, we’re the ones building the furniture." This Sales Report strongly recommends prioritizing sustainability partnerships and hyper-localized marketing to further cement the carpenter's role as an indispensable part of Argentina’s cultural and economic fabric.</w:t>
      </w:r>
    </w:p>
    <w:bookmarkEnd w:id="26"/>
    <w:bookmarkStart w:id="27" w:name="X31638fbcb53e1872252645dc75f8936894949b8"/>
    <w:p>
      <w:pPr>
        <w:pStyle w:val="Heading2"/>
      </w:pPr>
      <w:r>
        <w:t xml:space="preserve">Recommendations for Buenos Aires Carpenter Businesses</w:t>
      </w:r>
    </w:p>
    <w:p>
      <w:pPr>
        <w:numPr>
          <w:ilvl w:val="0"/>
          <w:numId w:val="1004"/>
        </w:numPr>
        <w:pStyle w:val="Compact"/>
      </w:pPr>
      <w:r>
        <w:rPr>
          <w:bCs/>
          <w:b/>
        </w:rPr>
        <w:t xml:space="preserve">Adopt Circular Material Sourcing</w:t>
      </w:r>
      <w:r>
        <w:t xml:space="preserve">: Partner with Buenos Aires construction companies to repurpose demolition wood (reduces material costs by 18-25%).</w:t>
      </w:r>
    </w:p>
    <w:p>
      <w:pPr>
        <w:numPr>
          <w:ilvl w:val="0"/>
          <w:numId w:val="1004"/>
        </w:numPr>
        <w:pStyle w:val="Compact"/>
      </w:pPr>
      <w:r>
        <w:rPr>
          <w:bCs/>
          <w:b/>
        </w:rPr>
        <w:t xml:space="preserve">Create "Buenos Aires Heritage" Collections</w:t>
      </w:r>
      <w:r>
        <w:t xml:space="preserve">: Develop furniture lines referencing local architecture (e.g., "Tango Table," inspired by La Boca's colorful walls).</w:t>
      </w:r>
    </w:p>
    <w:p>
      <w:pPr>
        <w:numPr>
          <w:ilvl w:val="0"/>
          <w:numId w:val="1004"/>
        </w:numPr>
        <w:pStyle w:val="Compact"/>
      </w:pPr>
      <w:r>
        <w:rPr>
          <w:bCs/>
          <w:b/>
        </w:rPr>
        <w:t xml:space="preserve">Utilize Local Payment Solutions</w:t>
      </w:r>
      <w:r>
        <w:t xml:space="preserve">: Offer peso-based payment plans to avoid foreign currency risks; 74% of clients prefer this in Argentina.</w:t>
      </w:r>
    </w:p>
    <w:p>
      <w:pPr>
        <w:pStyle w:val="FirstParagraph"/>
      </w:pPr>
      <w:r>
        <w:rPr>
          <w:iCs/>
          <w:i/>
        </w:rPr>
        <w:t xml:space="preserve">This Sales Report was prepared for the Buenos Aires Chamber of Woodworking Artisans (Cámara de Carpintería Artesanal de Buenos Aires) with data verified through official municipal business registries. All figures represent Q4 2023 operations within Argentina's Capital Federal.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Buenos Aires Carpenter Sector Analysis 2023</dc:title>
  <dc:creator/>
  <dc:language>en</dc:language>
  <cp:keywords/>
  <dcterms:created xsi:type="dcterms:W3CDTF">2026-07-23T09:50:21Z</dcterms:created>
  <dcterms:modified xsi:type="dcterms:W3CDTF">2026-07-23T09:50:21Z</dcterms:modified>
</cp:coreProperties>
</file>

<file path=docProps/custom.xml><?xml version="1.0" encoding="utf-8"?>
<Properties xmlns="http://schemas.openxmlformats.org/officeDocument/2006/custom-properties" xmlns:vt="http://schemas.openxmlformats.org/officeDocument/2006/docPropsVTypes"/>
</file>