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Melbourne</w:t>
      </w:r>
      <w:r>
        <w:t xml:space="preserve"> </w:t>
      </w:r>
      <w:r>
        <w:t xml:space="preserve">Carpenter</w:t>
      </w:r>
      <w:r>
        <w:t xml:space="preserve"> </w:t>
      </w:r>
      <w:r>
        <w:t xml:space="preserve">Business</w:t>
      </w:r>
    </w:p>
    <w:bookmarkStart w:id="26" w:name="X43b0f723011fc869446322ce8f347b1aea76a82"/>
    <w:p>
      <w:pPr>
        <w:pStyle w:val="Heading1"/>
      </w:pPr>
      <w:r>
        <w:t xml:space="preserve">Comprehensive Sales Report for Elite Timber Solutions: Melbourne Carpenter Business</w:t>
      </w:r>
    </w:p>
    <w:p>
      <w:pPr>
        <w:pStyle w:val="FirstParagraph"/>
      </w:pPr>
      <w:r>
        <w:t xml:space="preserve">This official</w:t>
      </w:r>
      <w:r>
        <w:t xml:space="preserve"> </w:t>
      </w:r>
      <w:r>
        <w:t xml:space="preserve">Sales Report</w:t>
      </w:r>
      <w:r>
        <w:t xml:space="preserve"> </w:t>
      </w:r>
      <w:r>
        <w:t xml:space="preserve">provides a detailed analysis of business performance for Elite Timber Solutions, a premier residential and commercial carpentry service operating exclusively across</w:t>
      </w:r>
      <w:r>
        <w:t xml:space="preserve"> </w:t>
      </w:r>
      <w:r>
        <w:t xml:space="preserve">Australia Melbourne</w:t>
      </w:r>
      <w:r>
        <w:t xml:space="preserve">. Covering the period from January 2023 to June 2024, this document outlines market trends, sales achievements, customer insights, and strategic recommendations tailored to the unique demands of Victoria's construction landscape. As a locally operated</w:t>
      </w:r>
      <w:r>
        <w:t xml:space="preserve"> </w:t>
      </w:r>
      <w:r>
        <w:t xml:space="preserve">Carpenter</w:t>
      </w:r>
      <w:r>
        <w:t xml:space="preserve"> </w:t>
      </w:r>
      <w:r>
        <w:t xml:space="preserve">business with deep roots in Melbourne's building community, our operations reflect the evolving needs of Australian homeowners and developers.</w:t>
      </w:r>
    </w:p>
    <w:bookmarkStart w:id="20" w:name="Xcb458cf184a161ccd41089e82f4aad766c01d55"/>
    <w:p>
      <w:pPr>
        <w:pStyle w:val="Heading2"/>
      </w:pPr>
      <w:r>
        <w:t xml:space="preserve">Sales Performance Overview: Melbourne Market Dominance</w:t>
      </w:r>
    </w:p>
    <w:p>
      <w:pPr>
        <w:pStyle w:val="FirstParagraph"/>
      </w:pPr>
      <w:r>
        <w:t xml:space="preserve">During the first half of 2024, Elite Timber Solutions achieved a remarkable 37% year-on-year sales growth, exceeding $1.85 million in revenue within</w:t>
      </w:r>
      <w:r>
        <w:t xml:space="preserve"> </w:t>
      </w:r>
      <w:r>
        <w:t xml:space="preserve">Australia Melbourne</w:t>
      </w:r>
      <w:r>
        <w:t xml:space="preserve">. This success stems from strategic positioning in high-demand sectors including sustainable housing projects (42% of sales), luxury renovations (31%), and commercial fit-outs (27%). Our portfolio now serves over 850 clients across metropolitan Melbourne, with a particularly strong presence in the inner-city suburbs of Carlton, Fitzroy, and South Yarra where demand for custom timber solutions has surged by 64% since 2021.</w:t>
      </w:r>
    </w:p>
    <w:p>
      <w:pPr>
        <w:pStyle w:val="BodyText"/>
      </w:pPr>
      <w:r>
        <w:t xml:space="preserve">Key sales metrics reveal exceptional market penetration:</w:t>
      </w:r>
    </w:p>
    <w:p>
      <w:pPr>
        <w:numPr>
          <w:ilvl w:val="0"/>
          <w:numId w:val="1001"/>
        </w:numPr>
        <w:pStyle w:val="Compact"/>
      </w:pPr>
      <w:r>
        <w:t xml:space="preserve">Commercial Projects: $650,000 revenue (35% growth YoY)</w:t>
      </w:r>
    </w:p>
    <w:p>
      <w:pPr>
        <w:numPr>
          <w:ilvl w:val="0"/>
          <w:numId w:val="1001"/>
        </w:numPr>
        <w:pStyle w:val="Compact"/>
      </w:pPr>
      <w:r>
        <w:t xml:space="preserve">Luxury Residential Renovations: $785,000 revenue (41% growth YoY)</w:t>
      </w:r>
    </w:p>
    <w:p>
      <w:pPr>
        <w:numPr>
          <w:ilvl w:val="0"/>
          <w:numId w:val="1001"/>
        </w:numPr>
        <w:pStyle w:val="Compact"/>
      </w:pPr>
      <w:r>
        <w:t xml:space="preserve">Sustainable Building Initiatives: $415,000 revenue (92% growth YoY - fueled by Victorian government incentives)</w:t>
      </w:r>
    </w:p>
    <w:bookmarkEnd w:id="20"/>
    <w:bookmarkStart w:id="21" w:name="X6f0c0f9a5ed34302370d7f532fc35ed52358e72"/>
    <w:p>
      <w:pPr>
        <w:pStyle w:val="Heading2"/>
      </w:pPr>
      <w:r>
        <w:t xml:space="preserve">Market Analysis: The Melbourne Carpenter Landscape</w:t>
      </w:r>
    </w:p>
    <w:p>
      <w:pPr>
        <w:pStyle w:val="FirstParagraph"/>
      </w:pPr>
      <w:r>
        <w:t xml:space="preserve">The carpentry sector in Melbourne has undergone significant transformation, driven by Victoria's ambitious 15-year housing plan and increased focus on sustainable construction. As a dedicated</w:t>
      </w:r>
      <w:r>
        <w:t xml:space="preserve"> </w:t>
      </w:r>
      <w:r>
        <w:t xml:space="preserve">Carpenter</w:t>
      </w:r>
      <w:r>
        <w:t xml:space="preserve"> </w:t>
      </w:r>
      <w:r>
        <w:t xml:space="preserve">business operating exclusively within</w:t>
      </w:r>
      <w:r>
        <w:t xml:space="preserve"> </w:t>
      </w:r>
      <w:r>
        <w:t xml:space="preserve">Australia Melbourne</w:t>
      </w:r>
      <w:r>
        <w:t xml:space="preserve">, we've observed three critical market shifts:</w:t>
      </w:r>
    </w:p>
    <w:p>
      <w:pPr>
        <w:numPr>
          <w:ilvl w:val="0"/>
          <w:numId w:val="1002"/>
        </w:numPr>
        <w:pStyle w:val="Compact"/>
      </w:pPr>
      <w:r>
        <w:rPr>
          <w:bCs/>
          <w:b/>
        </w:rPr>
        <w:t xml:space="preserve">Sustainability Imperatives:</w:t>
      </w:r>
      <w:r>
        <w:t xml:space="preserve"> </w:t>
      </w:r>
      <w:r>
        <w:t xml:space="preserve">78% of new residential clients now prioritize FSC-certified timber, directly influencing our supply chain partnerships with Australian hardwood suppliers like Victoria's Forest Products Association.</w:t>
      </w:r>
    </w:p>
    <w:p>
      <w:pPr>
        <w:numPr>
          <w:ilvl w:val="0"/>
          <w:numId w:val="1002"/>
        </w:numPr>
        <w:pStyle w:val="Compact"/>
      </w:pPr>
      <w:r>
        <w:rPr>
          <w:bCs/>
          <w:b/>
        </w:rPr>
        <w:t xml:space="preserve">Labour Shortage Impact:</w:t>
      </w:r>
      <w:r>
        <w:t xml:space="preserve"> </w:t>
      </w:r>
      <w:r>
        <w:t xml:space="preserve">Melbourne's construction industry faces a 22% vacancy rate in skilled trades, making our specialized team (17 certified carpenters) a competitive advantage for timely project delivery.</w:t>
      </w:r>
    </w:p>
    <w:p>
      <w:pPr>
        <w:numPr>
          <w:ilvl w:val="0"/>
          <w:numId w:val="1002"/>
        </w:numPr>
        <w:pStyle w:val="Compact"/>
      </w:pPr>
      <w:r>
        <w:rPr>
          <w:bCs/>
          <w:b/>
        </w:rPr>
        <w:t xml:space="preserve">Regulatory Changes:</w:t>
      </w:r>
      <w:r>
        <w:t xml:space="preserve"> </w:t>
      </w:r>
      <w:r>
        <w:t xml:space="preserve">The new Victorian Building Authority standards (effective Q1 2023) increased demand for precision workmanship, particularly in heritage restorations across Melbourne's historic suburbs.</w:t>
      </w:r>
    </w:p>
    <w:bookmarkEnd w:id="21"/>
    <w:bookmarkStart w:id="22" w:name="Xffb56e29225ec262c0ddba377b137c13f2c44ba"/>
    <w:p>
      <w:pPr>
        <w:pStyle w:val="Heading2"/>
      </w:pPr>
      <w:r>
        <w:t xml:space="preserve">Customer Insights: Why Melbourne Trusts Our Carpenter Services</w:t>
      </w:r>
    </w:p>
    <w:p>
      <w:pPr>
        <w:pStyle w:val="FirstParagraph"/>
      </w:pPr>
      <w:r>
        <w:t xml:space="preserve">Client feedback consistently highlights three pillars of our success in the</w:t>
      </w:r>
      <w:r>
        <w:t xml:space="preserve"> </w:t>
      </w:r>
      <w:r>
        <w:t xml:space="preserve">Australia Melbourne</w:t>
      </w:r>
      <w:r>
        <w:t xml:space="preserve"> </w:t>
      </w:r>
      <w:r>
        <w:t xml:space="preserve">market:</w:t>
      </w:r>
    </w:p>
    <w:p>
      <w:pPr>
        <w:numPr>
          <w:ilvl w:val="0"/>
          <w:numId w:val="1003"/>
        </w:numPr>
        <w:pStyle w:val="Compact"/>
      </w:pPr>
      <w:r>
        <w:rPr>
          <w:bCs/>
          <w:b/>
        </w:rPr>
        <w:t xml:space="preserve">"Precision Craftsmanship":</w:t>
      </w:r>
      <w:r>
        <w:t xml:space="preserve"> </w:t>
      </w:r>
      <w:r>
        <w:t xml:space="preserve">94% of clients cited "exceptional attention to detail" as their primary reason for repeat business, particularly in complex joinery projects.</w:t>
      </w:r>
    </w:p>
    <w:p>
      <w:pPr>
        <w:numPr>
          <w:ilvl w:val="0"/>
          <w:numId w:val="1003"/>
        </w:numPr>
        <w:pStyle w:val="Compact"/>
      </w:pPr>
      <w:r>
        <w:rPr>
          <w:bCs/>
          <w:b/>
        </w:rPr>
        <w:t xml:space="preserve">"Local Expertise":</w:t>
      </w:r>
      <w:r>
        <w:t xml:space="preserve"> </w:t>
      </w:r>
      <w:r>
        <w:t xml:space="preserve">Melbourne homeowners value our understanding of regional building codes and climate-specific requirements (e.g., timber treatment for high-moisture coastal suburbs like St Kilda).</w:t>
      </w:r>
    </w:p>
    <w:p>
      <w:pPr>
        <w:numPr>
          <w:ilvl w:val="0"/>
          <w:numId w:val="1003"/>
        </w:numPr>
        <w:pStyle w:val="Compact"/>
      </w:pPr>
      <w:r>
        <w:rPr>
          <w:bCs/>
          <w:b/>
        </w:rPr>
        <w:t xml:space="preserve">"Sustainability Commitment":</w:t>
      </w:r>
      <w:r>
        <w:t xml:space="preserve"> </w:t>
      </w:r>
      <w:r>
        <w:t xml:space="preserve">Our use of locally sourced, sustainably harvested Tasmanian oak has become a key differentiator in eco-conscious markets like Toorak and Brighton.</w:t>
      </w:r>
    </w:p>
    <w:p>
      <w:pPr>
        <w:pStyle w:val="FirstParagraph"/>
      </w:pPr>
      <w:r>
        <w:t xml:space="preserve">Testimonial from Sarah Chen (South Yarra Homeowner): "As a first-time homeowner in Melbourne, I was overwhelmed by construction options. Elite Timber's Carpenter team understood Victorian building standards and delivered my custom kitchen 10 days ahead of schedule – that's why I referred three neighbours."</w:t>
      </w:r>
    </w:p>
    <w:bookmarkEnd w:id="22"/>
    <w:bookmarkStart w:id="23" w:name="challenges-strategic-adaptations"/>
    <w:p>
      <w:pPr>
        <w:pStyle w:val="Heading2"/>
      </w:pPr>
      <w:r>
        <w:t xml:space="preserve">Challenges &amp; Strategic Adaptations</w:t>
      </w:r>
    </w:p>
    <w:p>
      <w:pPr>
        <w:pStyle w:val="FirstParagraph"/>
      </w:pPr>
      <w:r>
        <w:t xml:space="preserve">Despite strong performance, we've navigated significant challenges specific to the Melbourne market:</w:t>
      </w:r>
    </w:p>
    <w:p>
      <w:pPr>
        <w:numPr>
          <w:ilvl w:val="0"/>
          <w:numId w:val="1004"/>
        </w:numPr>
        <w:pStyle w:val="Compact"/>
      </w:pPr>
      <w:r>
        <w:rPr>
          <w:bCs/>
          <w:b/>
        </w:rPr>
        <w:t xml:space="preserve">Material Cost Volatility:</w:t>
      </w:r>
      <w:r>
        <w:t xml:space="preserve"> </w:t>
      </w:r>
      <w:r>
        <w:t xml:space="preserve">Timber price fluctuations (+31% in 2023) were mitigated through long-term contracts with Victorian sawmills and a 15% strategic inventory buffer.</w:t>
      </w:r>
    </w:p>
    <w:p>
      <w:pPr>
        <w:numPr>
          <w:ilvl w:val="0"/>
          <w:numId w:val="1004"/>
        </w:numPr>
        <w:pStyle w:val="Compact"/>
      </w:pPr>
      <w:r>
        <w:rPr>
          <w:bCs/>
          <w:b/>
        </w:rPr>
        <w:t xml:space="preserve">Competition Surge:</w:t>
      </w:r>
      <w:r>
        <w:t xml:space="preserve"> </w:t>
      </w:r>
      <w:r>
        <w:t xml:space="preserve">New entrants (particularly from Sydney) have intensified pricing pressure, countered by our focus on premium services like heritage restoration – where Melbourne has 87% market share for specialized work.</w:t>
      </w:r>
    </w:p>
    <w:bookmarkEnd w:id="23"/>
    <w:bookmarkStart w:id="24" w:name="X7c7010fd8fd640d852e771533118cf2f0390d5d"/>
    <w:p>
      <w:pPr>
        <w:pStyle w:val="Heading2"/>
      </w:pPr>
      <w:r>
        <w:t xml:space="preserve">Future Growth Strategy: Expanding Our Carpenter Footprint</w:t>
      </w:r>
    </w:p>
    <w:p>
      <w:pPr>
        <w:pStyle w:val="FirstParagraph"/>
      </w:pPr>
      <w:r>
        <w:t xml:space="preserve">This</w:t>
      </w:r>
      <w:r>
        <w:t xml:space="preserve"> </w:t>
      </w:r>
      <w:r>
        <w:t xml:space="preserve">Sales Report</w:t>
      </w:r>
      <w:r>
        <w:t xml:space="preserve"> </w:t>
      </w:r>
      <w:r>
        <w:t xml:space="preserve">concludes with a data-driven roadmap for continued dominance in the Melbourne market:</w:t>
      </w:r>
    </w:p>
    <w:p>
      <w:pPr>
        <w:numPr>
          <w:ilvl w:val="0"/>
          <w:numId w:val="1005"/>
        </w:numPr>
        <w:pStyle w:val="Compact"/>
      </w:pPr>
      <w:r>
        <w:rPr>
          <w:bCs/>
          <w:b/>
        </w:rPr>
        <w:t xml:space="preserve">Sustainable Expansion:</w:t>
      </w:r>
      <w:r>
        <w:t xml:space="preserve"> </w:t>
      </w:r>
      <w:r>
        <w:t xml:space="preserve">Targeting $3.5M revenue by Q4 2024 through partnerships with Victoria's Green Building Council and new government housing initiatives.</w:t>
      </w:r>
    </w:p>
    <w:p>
      <w:pPr>
        <w:numPr>
          <w:ilvl w:val="0"/>
          <w:numId w:val="1005"/>
        </w:numPr>
        <w:pStyle w:val="Compact"/>
      </w:pPr>
      <w:r>
        <w:rPr>
          <w:bCs/>
          <w:b/>
        </w:rPr>
        <w:t xml:space="preserve">Tech Integration:</w:t>
      </w:r>
      <w:r>
        <w:t xml:space="preserve"> </w:t>
      </w:r>
      <w:r>
        <w:t xml:space="preserve">Implementing AR visualization tools for Melbourne clients to review custom carpentry designs before construction begins, addressing common pre-construction anxieties.</w:t>
      </w:r>
    </w:p>
    <w:p>
      <w:pPr>
        <w:numPr>
          <w:ilvl w:val="0"/>
          <w:numId w:val="1005"/>
        </w:numPr>
        <w:pStyle w:val="Compact"/>
      </w:pPr>
      <w:r>
        <w:rPr>
          <w:bCs/>
          <w:b/>
        </w:rPr>
        <w:t xml:space="preserve">Talent Development:</w:t>
      </w:r>
      <w:r>
        <w:t xml:space="preserve"> </w:t>
      </w:r>
      <w:r>
        <w:t xml:space="preserve">Launching a "Melbourne Apprentice Program" in partnership with TAFE Victoria to address the state's skilled labour shortage, with 8 new trainees enrolled for 2024.</w:t>
      </w:r>
    </w:p>
    <w:bookmarkEnd w:id="24"/>
    <w:bookmarkStart w:id="25" w:name="Xb401224947e8332d9454b5244b5758e81443403"/>
    <w:p>
      <w:pPr>
        <w:pStyle w:val="Heading2"/>
      </w:pPr>
      <w:r>
        <w:t xml:space="preserve">Conclusion: Leading Melbourne's Timber Revolution</w:t>
      </w:r>
    </w:p>
    <w:p>
      <w:pPr>
        <w:pStyle w:val="FirstParagraph"/>
      </w:pPr>
      <w:r>
        <w:t xml:space="preserve">Elite Timber Solutions has established itself as a benchmark</w:t>
      </w:r>
      <w:r>
        <w:t xml:space="preserve"> </w:t>
      </w:r>
      <w:r>
        <w:t xml:space="preserve">Carpenter</w:t>
      </w:r>
      <w:r>
        <w:t xml:space="preserve"> </w:t>
      </w:r>
      <w:r>
        <w:t xml:space="preserve">business within Australia Melbourne, proving that specialized craftsmanship combined with market intelligence drives exceptional results. This Sales Report underscores our 37% growth trajectory while highlighting how we've turned Melbourne's unique construction challenges into opportunities. Our commitment to sustainable practices, local expertise, and community engagement positions us not just as a service provider but as a strategic partner in Victoria's built environment evolution.</w:t>
      </w:r>
    </w:p>
    <w:p>
      <w:pPr>
        <w:pStyle w:val="BodyText"/>
      </w:pPr>
      <w:r>
        <w:t xml:space="preserve">As the Victorian government continues its infrastructure boom – with $18 billion allocated for housing projects through 2027 – Elite Timber Solutions is strategically prepared to lead Melbourne's carpentry sector. Our focus remains steadfast: delivering unparalleled value for every client across Australia Melbourne, one precisely crafted timber solution at a time. This Sales Report serves as both an achievement milestone and a compass for our continued excellence in the Australian construction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Melbourne Carpenter Business</dc:title>
  <dc:creator/>
  <dc:language>en</dc:language>
  <cp:keywords/>
  <dcterms:created xsi:type="dcterms:W3CDTF">2026-07-23T00:37:07Z</dcterms:created>
  <dcterms:modified xsi:type="dcterms:W3CDTF">2026-07-23T00:37:07Z</dcterms:modified>
</cp:coreProperties>
</file>

<file path=docProps/custom.xml><?xml version="1.0" encoding="utf-8"?>
<Properties xmlns="http://schemas.openxmlformats.org/officeDocument/2006/custom-properties" xmlns:vt="http://schemas.openxmlformats.org/officeDocument/2006/docPropsVTypes"/>
</file>