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1" w:name="X1eee24b2bd262b88f78157cac861210da1bb3ed"/>
    <w:p>
      <w:pPr>
        <w:pStyle w:val="Heading1"/>
      </w:pPr>
      <w:r>
        <w:t xml:space="preserve">Comprehensive Sales Report: Premium Carpenter Services in Brazil Brasília</w:t>
      </w:r>
    </w:p>
    <w:bookmarkStart w:id="20" w:name="introduction"/>
    <w:p>
      <w:pPr>
        <w:pStyle w:val="Heading2"/>
      </w:pPr>
      <w:r>
        <w:t xml:space="preserve">Introduction</w:t>
      </w:r>
    </w:p>
    <w:p>
      <w:pPr>
        <w:pStyle w:val="FirstParagraph"/>
      </w:pPr>
      <w:r>
        <w:t xml:space="preserve">This official Sales Report details the performance of premium carpentry services across the vibrant city of Brasília, Federal District, Brazil. As a leading Carpenter service provider operating exclusively within Brazil Brasília's dynamic construction market, our company has achieved significant growth over the past fiscal year. This report meticulously documents sales metrics, market insights, and strategic positioning to demonstrate how our Carpenter expertise aligns with Brasília's unique architectural demands and economic landscape.</w:t>
      </w:r>
    </w:p>
    <w:bookmarkEnd w:id="20"/>
    <w:bookmarkStart w:id="21" w:name="X3e20e9fc14b67143ebe207f5547a27c4cb60a8f"/>
    <w:p>
      <w:pPr>
        <w:pStyle w:val="Heading2"/>
      </w:pPr>
      <w:r>
        <w:t xml:space="preserve">Market Context: Carpentry Demand in Brazil Brasília</w:t>
      </w:r>
    </w:p>
    <w:p>
      <w:pPr>
        <w:pStyle w:val="FirstParagraph"/>
      </w:pPr>
      <w:r>
        <w:t xml:space="preserve">Brasília's rapid urban development as Brazil's capital city drives exceptional demand for specialized carpentry services. The city's distinctive modernist architecture, coupled with ongoing residential and commercial construction projects, creates a fertile market for skilled Carpenter professionals. According to IBGE (Brazilian Institute of Geography and Statistics), Brasília contributed 12% to Brazil's total construction output in 2023, with carpentry services representing 34% of all woodworking-related contracts. This Sales Report underscores how our Carpenter operations have capitalized on this market trajectory.</w:t>
      </w:r>
    </w:p>
    <w:bookmarkEnd w:id="21"/>
    <w:bookmarkStart w:id="22" w:name="q4-2023-sales-performance-summary"/>
    <w:p>
      <w:pPr>
        <w:pStyle w:val="Heading2"/>
      </w:pPr>
      <w:r>
        <w:t xml:space="preserve">Q4 2023 Sales Performance Summary</w:t>
      </w:r>
    </w:p>
    <w:p>
      <w:pPr>
        <w:pStyle w:val="FirstParagraph"/>
      </w:pPr>
      <w:r>
        <w:t xml:space="preserve">Our Q4 2023 performance in Brazil Brasília demonstrates remarkable growth across all service segments:</w:t>
      </w:r>
    </w:p>
    <w:p>
      <w:pPr>
        <w:numPr>
          <w:ilvl w:val="0"/>
          <w:numId w:val="1001"/>
        </w:numPr>
        <w:pStyle w:val="Compact"/>
      </w:pPr>
      <w:r>
        <w:rPr>
          <w:bCs/>
          <w:b/>
        </w:rPr>
        <w:t xml:space="preserve">Revenue Growth:</w:t>
      </w:r>
      <w:r>
        <w:t xml:space="preserve"> </w:t>
      </w:r>
      <w:r>
        <w:t xml:space="preserve">37% year-over-year increase, totaling R$ 1,850,400 (approximately $365,000 USD)</w:t>
      </w:r>
    </w:p>
    <w:p>
      <w:pPr>
        <w:numPr>
          <w:ilvl w:val="0"/>
          <w:numId w:val="1001"/>
        </w:numPr>
        <w:pStyle w:val="Compact"/>
      </w:pPr>
      <w:r>
        <w:rPr>
          <w:bCs/>
          <w:b/>
        </w:rPr>
        <w:t xml:space="preserve">Project Volume:</w:t>
      </w:r>
      <w:r>
        <w:t xml:space="preserve"> </w:t>
      </w:r>
      <w:r>
        <w:t xml:space="preserve">217 completed projects (vs. 158 in Q4 2022), including 67 custom residential installations</w:t>
      </w:r>
    </w:p>
    <w:p>
      <w:pPr>
        <w:numPr>
          <w:ilvl w:val="0"/>
          <w:numId w:val="1001"/>
        </w:numPr>
        <w:pStyle w:val="Compact"/>
      </w:pPr>
      <w:r>
        <w:rPr>
          <w:bCs/>
          <w:b/>
        </w:rPr>
        <w:t xml:space="preserve">Client Retention:</w:t>
      </w:r>
      <w:r>
        <w:t xml:space="preserve"> </w:t>
      </w:r>
      <w:r>
        <w:t xml:space="preserve">89% repeat business rate among Brasília-based clients</w:t>
      </w:r>
    </w:p>
    <w:p>
      <w:pPr>
        <w:numPr>
          <w:ilvl w:val="0"/>
          <w:numId w:val="1001"/>
        </w:numPr>
        <w:pStyle w:val="Compact"/>
      </w:pPr>
      <w:r>
        <w:rPr>
          <w:bCs/>
          <w:b/>
        </w:rPr>
        <w:t xml:space="preserve">New Client Acquisition:</w:t>
      </w:r>
      <w:r>
        <w:t xml:space="preserve"> </w:t>
      </w:r>
      <w:r>
        <w:t xml:space="preserve">43 new commercial contracts with Brasília real estate developers</w:t>
      </w:r>
    </w:p>
    <w:bookmarkEnd w:id="22"/>
    <w:bookmarkStart w:id="26" w:name="X960155bfb28afe24a662e8b21e971cafd0bb0e6"/>
    <w:p>
      <w:pPr>
        <w:pStyle w:val="Heading2"/>
      </w:pPr>
      <w:r>
        <w:t xml:space="preserve">Carpenter Service Analysis: Brazil Brasília Market Segmentation</w:t>
      </w:r>
    </w:p>
    <w:p>
      <w:pPr>
        <w:pStyle w:val="FirstParagraph"/>
      </w:pPr>
      <w:r>
        <w:t xml:space="preserve">This Sales Report categorizes performance by key market segments within Brazil Brasília:</w:t>
      </w:r>
    </w:p>
    <w:bookmarkStart w:id="23" w:name="residential-segment-58-of-total-revenue"/>
    <w:p>
      <w:pPr>
        <w:pStyle w:val="Heading3"/>
      </w:pPr>
      <w:r>
        <w:t xml:space="preserve">Residential Segment (58% of Total Revenue)</w:t>
      </w:r>
    </w:p>
    <w:p>
      <w:pPr>
        <w:pStyle w:val="FirstParagraph"/>
      </w:pPr>
      <w:r>
        <w:t xml:space="preserve">Brasília's affluent neighborhoods like Lago Sul and Asa Sul drive demand for high-end cabinetry and custom furniture. Our Carpenter team executed 124 residential projects, including 28 luxury villa installations featuring Brazilian hardwoods (such as cumaru and jatobá). Client feedback highlighted our ability to meet Brasília's specific climate requirements with moisture-resistant finishes – a critical factor in the region's humid tropical environment.</w:t>
      </w:r>
    </w:p>
    <w:bookmarkEnd w:id="23"/>
    <w:bookmarkStart w:id="24" w:name="commercial-segment-35-of-total-revenue"/>
    <w:p>
      <w:pPr>
        <w:pStyle w:val="Heading3"/>
      </w:pPr>
      <w:r>
        <w:t xml:space="preserve">Commercial Segment (35% of Total Revenue)</w:t>
      </w:r>
    </w:p>
    <w:p>
      <w:pPr>
        <w:pStyle w:val="FirstParagraph"/>
      </w:pPr>
      <w:r>
        <w:t xml:space="preserve">We secured major contracts with Brasília's expanding hospitality and retail sectors. Key projects included:</w:t>
      </w:r>
    </w:p>
    <w:p>
      <w:pPr>
        <w:numPr>
          <w:ilvl w:val="0"/>
          <w:numId w:val="1002"/>
        </w:numPr>
        <w:pStyle w:val="Compact"/>
      </w:pPr>
      <w:r>
        <w:t xml:space="preserve">Complete interior carpentry for 4 new boutique hotels in the ParkShopping Brasília complex</w:t>
      </w:r>
    </w:p>
    <w:p>
      <w:pPr>
        <w:numPr>
          <w:ilvl w:val="0"/>
          <w:numId w:val="1002"/>
        </w:numPr>
        <w:pStyle w:val="Compact"/>
      </w:pPr>
      <w:r>
        <w:t xml:space="preserve">Furniture installations for 7 corporate offices across W3 and Leste districts</w:t>
      </w:r>
    </w:p>
    <w:p>
      <w:pPr>
        <w:numPr>
          <w:ilvl w:val="0"/>
          <w:numId w:val="1002"/>
        </w:numPr>
        <w:pStyle w:val="Compact"/>
      </w:pPr>
      <w:r>
        <w:t xml:space="preserve">Custom display units for luxury fashion retailers in Asa Norte</w:t>
      </w:r>
    </w:p>
    <w:bookmarkEnd w:id="24"/>
    <w:bookmarkStart w:id="25" w:name="public-infrastructure-7-of-total-revenue"/>
    <w:p>
      <w:pPr>
        <w:pStyle w:val="Heading3"/>
      </w:pPr>
      <w:r>
        <w:t xml:space="preserve">Public Infrastructure (7% of Total Revenue)</w:t>
      </w:r>
    </w:p>
    <w:p>
      <w:pPr>
        <w:pStyle w:val="FirstParagraph"/>
      </w:pPr>
      <w:r>
        <w:t xml:space="preserve">In partnership with Brasília's municipal government, our Carpenter services contributed to the "Brasília Mais Bonita" initiative, completing 14 public space projects including park furniture and community center renovations. This segment demonstrates our commitment to Brazil's national development goals while building brand trust within the local market.</w:t>
      </w:r>
    </w:p>
    <w:bookmarkEnd w:id="25"/>
    <w:bookmarkEnd w:id="26"/>
    <w:bookmarkStart w:id="27" w:name="X4496f1b8639703047ec70857d2dcda3744768b1"/>
    <w:p>
      <w:pPr>
        <w:pStyle w:val="Heading2"/>
      </w:pPr>
      <w:r>
        <w:t xml:space="preserve">Strategic Advantages Driving Sales in Brazil Brasília</w:t>
      </w:r>
    </w:p>
    <w:p>
      <w:pPr>
        <w:pStyle w:val="FirstParagraph"/>
      </w:pPr>
      <w:r>
        <w:t xml:space="preserve">This Sales Report identifies three key differentiators for our Carpenter business:</w:t>
      </w:r>
    </w:p>
    <w:p>
      <w:pPr>
        <w:numPr>
          <w:ilvl w:val="0"/>
          <w:numId w:val="1003"/>
        </w:numPr>
        <w:pStyle w:val="Compact"/>
      </w:pPr>
      <w:r>
        <w:rPr>
          <w:bCs/>
          <w:b/>
        </w:rPr>
        <w:t xml:space="preserve">Local Material Sourcing:</w:t>
      </w:r>
      <w:r>
        <w:t xml:space="preserve"> </w:t>
      </w:r>
      <w:r>
        <w:t xml:space="preserve">Partnership with 12 Brazilian wood suppliers ensures 98% of materials meet Brasília's environmental standards, reducing lead times by 33% compared to imported alternatives.</w:t>
      </w:r>
    </w:p>
    <w:p>
      <w:pPr>
        <w:numPr>
          <w:ilvl w:val="0"/>
          <w:numId w:val="1003"/>
        </w:numPr>
        <w:pStyle w:val="Compact"/>
      </w:pPr>
      <w:r>
        <w:rPr>
          <w:bCs/>
          <w:b/>
        </w:rPr>
        <w:t xml:space="preserve">Cultural Expertise:</w:t>
      </w:r>
      <w:r>
        <w:t xml:space="preserve"> </w:t>
      </w:r>
      <w:r>
        <w:t xml:space="preserve">Deep understanding of Brasília's architectural heritage (including Oscar Niemeyer's designs) allows our Carpenter team to create period-accurate restorations for historical buildings.</w:t>
      </w:r>
    </w:p>
    <w:p>
      <w:pPr>
        <w:numPr>
          <w:ilvl w:val="0"/>
          <w:numId w:val="1003"/>
        </w:numPr>
        <w:pStyle w:val="Compact"/>
      </w:pPr>
      <w:r>
        <w:rPr>
          <w:bCs/>
          <w:b/>
        </w:rPr>
        <w:t xml:space="preserve">Sustainability Certification:</w:t>
      </w:r>
      <w:r>
        <w:t xml:space="preserve"> </w:t>
      </w:r>
      <w:r>
        <w:t xml:space="preserve">Our carpentry services are 100% FSC-certified, aligning with Brazil Brasília's strict environmental regulations and appealing to eco-conscious clients.</w:t>
      </w:r>
    </w:p>
    <w:bookmarkEnd w:id="27"/>
    <w:bookmarkStart w:id="28" w:name="customer-insights-from-brazil-brasília"/>
    <w:p>
      <w:pPr>
        <w:pStyle w:val="Heading2"/>
      </w:pPr>
      <w:r>
        <w:t xml:space="preserve">Customer Insights from Brazil Brasília</w:t>
      </w:r>
    </w:p>
    <w:p>
      <w:pPr>
        <w:pStyle w:val="FirstParagraph"/>
      </w:pPr>
      <w:r>
        <w:t xml:space="preserve">Post-project surveys reveal critical insights shaping our Carpenter strategy:</w:t>
      </w:r>
    </w:p>
    <w:p>
      <w:pPr>
        <w:pStyle w:val="BlockText"/>
      </w:pPr>
      <w:r>
        <w:t xml:space="preserve">"Your ability to adapt designs for Brasília's unique building codes saved us 3 weeks on our Asa Sul apartment project." - Maria Santos, Architect (Brasília-based)</w:t>
      </w:r>
    </w:p>
    <w:p>
      <w:pPr>
        <w:pStyle w:val="FirstParagraph"/>
      </w:pPr>
      <w:r>
        <w:t xml:space="preserve">Key findings from 217 client interactions:</w:t>
      </w:r>
    </w:p>
    <w:p>
      <w:pPr>
        <w:numPr>
          <w:ilvl w:val="0"/>
          <w:numId w:val="1004"/>
        </w:numPr>
        <w:pStyle w:val="Compact"/>
      </w:pPr>
      <w:r>
        <w:t xml:space="preserve">94% rated "cultural understanding of Brasília's architectural needs" as crucial in their service selection</w:t>
      </w:r>
    </w:p>
    <w:p>
      <w:pPr>
        <w:numPr>
          <w:ilvl w:val="0"/>
          <w:numId w:val="1004"/>
        </w:numPr>
        <w:pStyle w:val="Compact"/>
      </w:pPr>
      <w:r>
        <w:t xml:space="preserve">86% prioritized carpentry teams with local certifications (CNR-SC, ABNT standards)</w:t>
      </w:r>
    </w:p>
    <w:p>
      <w:pPr>
        <w:numPr>
          <w:ilvl w:val="0"/>
          <w:numId w:val="1004"/>
        </w:numPr>
        <w:pStyle w:val="Compact"/>
      </w:pPr>
      <w:r>
        <w:t xml:space="preserve">72% specifically requested our Carpenter services for historic renovations due to our specialized preservation techniques</w:t>
      </w:r>
    </w:p>
    <w:bookmarkEnd w:id="28"/>
    <w:bookmarkStart w:id="29" w:name="challenges-and-strategic-opportunities"/>
    <w:p>
      <w:pPr>
        <w:pStyle w:val="Heading2"/>
      </w:pPr>
      <w:r>
        <w:t xml:space="preserve">Challenges and Strategic Opportunities</w:t>
      </w:r>
    </w:p>
    <w:p>
      <w:pPr>
        <w:pStyle w:val="FirstParagraph"/>
      </w:pPr>
      <w:r>
        <w:t xml:space="preserve">This Sales Report identifies market challenges and growth opportunities in Brazil Brasília: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Response (Carpenter Strategy)</w:t>
            </w:r>
          </w:p>
        </w:tc>
        <w:tc>
          <w:tcPr/>
          <w:p>
            <w:pPr>
              <w:pStyle w:val="Compact"/>
              <w:jc w:val="left"/>
            </w:pPr>
            <w:r>
              <w:t xml:space="preserve">Opportunity</w:t>
            </w:r>
          </w:p>
        </w:tc>
      </w:tr>
      <w:tr>
        <w:tc>
          <w:tcPr/>
          <w:p>
            <w:pPr>
              <w:pStyle w:val="Compact"/>
              <w:jc w:val="left"/>
            </w:pPr>
            <w:r>
              <w:t xml:space="preserve">Rising material costs due to Brazil's forestry regulations</w:t>
            </w:r>
          </w:p>
        </w:tc>
        <w:tc>
          <w:tcPr/>
          <w:p>
            <w:pPr>
              <w:pStyle w:val="Compact"/>
              <w:jc w:val="left"/>
            </w:pPr>
            <w:r>
              <w:t xml:space="preserve">Implemented 15% material recycling program using local scrap wood</w:t>
            </w:r>
          </w:p>
        </w:tc>
        <w:tc>
          <w:tcPr/>
          <w:p>
            <w:pPr>
              <w:pStyle w:val="Compact"/>
              <w:jc w:val="left"/>
            </w:pPr>
            <w:r>
              <w:t xml:space="preserve">Growth in eco-certified projects (projected +28% by 2024)</w:t>
            </w:r>
          </w:p>
        </w:tc>
      </w:tr>
      <w:tr>
        <w:tc>
          <w:tcPr/>
          <w:p>
            <w:pPr>
              <w:pStyle w:val="Compact"/>
              <w:jc w:val="left"/>
            </w:pPr>
            <w:r>
              <w:t xml:space="preserve">Competition from national chains entering Brasília market</w:t>
            </w:r>
          </w:p>
        </w:tc>
        <w:tc>
          <w:tcPr/>
          <w:p>
            <w:pPr>
              <w:pStyle w:val="Compact"/>
              <w:jc w:val="left"/>
            </w:pPr>
            <w:r>
              <w:t xml:space="preserve">Emphasized hyperlocal expertise through Brasília-focused marketing</w:t>
            </w:r>
          </w:p>
        </w:tc>
        <w:tc>
          <w:tcPr/>
          <w:p>
            <w:pPr>
              <w:pStyle w:val="Compact"/>
              <w:jc w:val="left"/>
            </w:pPr>
            <w:r>
              <w:t xml:space="preserve">Developing "Brasília Heritage Carpentry" certification for cultural preservation</w:t>
            </w:r>
          </w:p>
        </w:tc>
      </w:tr>
    </w:tbl>
    <w:bookmarkEnd w:id="29"/>
    <w:bookmarkStart w:id="30" w:name="X6f414fc9ed1f261aacaa9b35b69caba61a22b1a"/>
    <w:p>
      <w:pPr>
        <w:pStyle w:val="Heading2"/>
      </w:pPr>
      <w:r>
        <w:t xml:space="preserve">Conclusion and Future Outlook for Brazil Brasília Carpenter Operations</w:t>
      </w:r>
    </w:p>
    <w:p>
      <w:pPr>
        <w:pStyle w:val="FirstParagraph"/>
      </w:pPr>
      <w:r>
        <w:t xml:space="preserve">This comprehensive Sales Report confirms that our Carpenter business model is perfectly aligned with the evolving needs of Brazil Brasília's construction market. The 37% revenue growth in Q4 2023 – significantly outperforming the national average of 19% for construction services (SECEM, 2023) – validates our strategic focus on local adaptation and quality craftsmanship.</w:t>
      </w:r>
    </w:p>
    <w:p>
      <w:pPr>
        <w:pStyle w:val="BodyText"/>
      </w:pPr>
      <w:r>
        <w:t xml:space="preserve">Looking ahead, we project a 45% revenue increase for Q1 2024 through three key initiatives:</w:t>
      </w:r>
    </w:p>
    <w:p>
      <w:pPr>
        <w:numPr>
          <w:ilvl w:val="0"/>
          <w:numId w:val="1005"/>
        </w:numPr>
        <w:pStyle w:val="Compact"/>
      </w:pPr>
      <w:r>
        <w:t xml:space="preserve">Launching "Brasília Modern Heritage" service line for contemporary adaptations of Niemeyer's architectural principles</w:t>
      </w:r>
    </w:p>
    <w:p>
      <w:pPr>
        <w:numPr>
          <w:ilvl w:val="0"/>
          <w:numId w:val="1005"/>
        </w:numPr>
        <w:pStyle w:val="Compact"/>
      </w:pPr>
      <w:r>
        <w:t xml:space="preserve">Expanding into Brasília's growing eco-residential market (35 new projects in pipeline)</w:t>
      </w:r>
    </w:p>
    <w:p>
      <w:pPr>
        <w:numPr>
          <w:ilvl w:val="0"/>
          <w:numId w:val="1005"/>
        </w:numPr>
        <w:pStyle w:val="Compact"/>
      </w:pPr>
      <w:r>
        <w:t xml:space="preserve">Forming partnerships with 5 major Brazilian construction firms to supply certified carpentry services</w:t>
      </w:r>
    </w:p>
    <w:p>
      <w:pPr>
        <w:pStyle w:val="FirstParagraph"/>
      </w:pPr>
      <w:r>
        <w:t xml:space="preserve">As Brazil Brasília continues its trajectory as a national economic hub, our Carpenter operations remain uniquely positioned to deliver exceptional value. This Sales Report demonstrates not only current success but the strategic foundation for becoming Brazil's premier carpentry service provider with deep roots in Brasília's architectural identity. We are proud to contribute to building Brasília's legacy while driving sustainable growth for our Carpenter business in this vibrant Brazilian capital.</w:t>
      </w:r>
    </w:p>
    <w:p>
      <w:pPr>
        <w:pStyle w:val="BodyText"/>
      </w:pPr>
      <w:r>
        <w:rPr>
          <w:bCs/>
          <w:b/>
        </w:rPr>
        <w:t xml:space="preserve">Prepared by:</w:t>
      </w:r>
      <w:r>
        <w:t xml:space="preserve"> </w:t>
      </w:r>
      <w:r>
        <w:t xml:space="preserve">Executive Sales Team, Brazil Brasília Division</w:t>
      </w:r>
      <w:r>
        <w:br/>
      </w:r>
      <w:r>
        <w:rPr>
          <w:bCs/>
          <w:b/>
        </w:rPr>
        <w:t xml:space="preserve">Date:</w:t>
      </w:r>
      <w:r>
        <w:t xml:space="preserve"> </w:t>
      </w:r>
      <w:r>
        <w:t xml:space="preserve">October 26, 2023</w:t>
      </w:r>
      <w:r>
        <w:br/>
      </w:r>
      <w:r>
        <w:rPr>
          <w:iCs/>
          <w:i/>
        </w:rPr>
        <w:t xml:space="preserve">This Sales Report constitutes official documentation of Carpenter service performance for Brazil's Federal District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Brazil Brasília</dc:title>
  <dc:creator/>
  <dc:language>en</dc:language>
  <cp:keywords/>
  <dcterms:created xsi:type="dcterms:W3CDTF">2025-12-10T13:25:34Z</dcterms:created>
  <dcterms:modified xsi:type="dcterms:W3CDTF">2025-12-10T13:25:34Z</dcterms:modified>
</cp:coreProperties>
</file>

<file path=docProps/custom.xml><?xml version="1.0" encoding="utf-8"?>
<Properties xmlns="http://schemas.openxmlformats.org/officeDocument/2006/custom-properties" xmlns:vt="http://schemas.openxmlformats.org/officeDocument/2006/docPropsVTypes"/>
</file>