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Guangzhou</w:t>
      </w:r>
      <w:r>
        <w:t xml:space="preserve"> </w:t>
      </w:r>
      <w:r>
        <w:t xml:space="preserve">Craftsmen</w:t>
      </w:r>
      <w:r>
        <w:t xml:space="preserve"> </w:t>
      </w:r>
      <w:r>
        <w:t xml:space="preserve">Woodworks:</w:t>
      </w:r>
      <w:r>
        <w:t xml:space="preserve"> </w:t>
      </w:r>
      <w:r>
        <w:t xml:space="preserve">Q3</w:t>
      </w:r>
      <w:r>
        <w:t xml:space="preserve"> </w:t>
      </w:r>
      <w:r>
        <w:t xml:space="preserve">2023</w:t>
      </w:r>
      <w:r>
        <w:t xml:space="preserve"> </w:t>
      </w:r>
      <w:r>
        <w:t xml:space="preserve">Sales</w:t>
      </w:r>
      <w:r>
        <w:t xml:space="preserve"> </w:t>
      </w:r>
      <w:r>
        <w:t xml:space="preserve">Report</w:t>
      </w:r>
    </w:p>
    <w:bookmarkStart w:id="27" w:name="Xac9de272a15b456612ffb242f696c3362ab0d87"/>
    <w:p>
      <w:pPr>
        <w:pStyle w:val="Heading1"/>
      </w:pPr>
      <w:r>
        <w:t xml:space="preserve">Quarterly Sales Report: Guangzhou Craftsmen Woodworks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Location:</w:t>
      </w:r>
      <w:r>
        <w:t xml:space="preserve"> </w:t>
      </w:r>
      <w:r>
        <w:t xml:space="preserve">China Guangzhou</w:t>
      </w:r>
    </w:p>
    <w:bookmarkStart w:id="20" w:name="executive-summary"/>
    <w:p>
      <w:pPr>
        <w:pStyle w:val="Heading2"/>
      </w:pPr>
      <w:r>
        <w:t xml:space="preserve">Executive Summary</w:t>
      </w:r>
    </w:p>
    <w:p>
      <w:pPr>
        <w:pStyle w:val="FirstParagraph"/>
      </w:pPr>
      <w:r>
        <w:t xml:space="preserve">This Sales Report details the performance of Guangzhou Craftsmen Woodworks during Q3 2023, a period marked by significant growth in the Guangdong construction sector. The report confirms that our strategic focus on skilled craftsmanship—led by our dedicated Carpenter teams—directly fueled a 18.7% year-over-year increase in revenue, reaching RMB 4.28 million (USD $605,000). Operating from our primary facility in the Panyu District of China Guangzhou, we achieved these results through targeted client acquisition in commercial and high-end residential markets. Crucially, this success underscores how the expertise of our Carpenter workforce remains central to our sales strategy in this competitive Chinese market.</w:t>
      </w:r>
    </w:p>
    <w:bookmarkEnd w:id="20"/>
    <w:bookmarkStart w:id="21" w:name="Xf878bbd252ce08b50436675ba030a34fb089ccc"/>
    <w:p>
      <w:pPr>
        <w:pStyle w:val="Heading2"/>
      </w:pPr>
      <w:r>
        <w:t xml:space="preserve">Market Context: China Guangzhou's Construction Boom</w:t>
      </w:r>
    </w:p>
    <w:p>
      <w:pPr>
        <w:pStyle w:val="FirstParagraph"/>
      </w:pPr>
      <w:r>
        <w:t xml:space="preserve">China Guangzhou continues to be a pivotal hub for construction innovation within the Pearl River Delta. With government initiatives accelerating urban renewal projects like the "Guangzhou East Station" development and rising demand for sustainable residential complexes, the carpentry sector has seen a 14% annual market expansion (Source: China Construction Industry Association). Our Sales Report indicates that 68% of Q3 revenue came from clients seeking premium, custom woodworking solutions—directly aligning with Guangzhou’s shift toward high-value building projects. Notably, this trend has elevated the role of the Carpenter from a labor position to a key sales driver; clients now prioritize craftsmanship quality as a primary purchase factor.</w:t>
      </w:r>
    </w:p>
    <w:bookmarkEnd w:id="21"/>
    <w:bookmarkStart w:id="22" w:name="sales-performance-highlights"/>
    <w:p>
      <w:pPr>
        <w:pStyle w:val="Heading2"/>
      </w:pPr>
      <w:r>
        <w:t xml:space="preserve">Sales Performance Highlights</w:t>
      </w:r>
    </w:p>
    <w:p>
      <w:pPr>
        <w:pStyle w:val="FirstParagraph"/>
      </w:pPr>
      <w:r>
        <w:t xml:space="preserve">Our Q3 Sales Report reveals three critical growth vectors:</w:t>
      </w:r>
    </w:p>
    <w:p>
      <w:pPr>
        <w:numPr>
          <w:ilvl w:val="0"/>
          <w:numId w:val="1001"/>
        </w:numPr>
        <w:pStyle w:val="Compact"/>
      </w:pPr>
      <w:r>
        <w:rPr>
          <w:bCs/>
          <w:b/>
        </w:rPr>
        <w:t xml:space="preserve">Residential Premium Segment (45% of Revenue):</w:t>
      </w:r>
      <w:r>
        <w:t xml:space="preserve"> </w:t>
      </w:r>
      <w:r>
        <w:t xml:space="preserve">Targeted luxury villa developers in Tianhe and Huangpu districts. The Carpenter team’s ability to deliver bespoke interior woodwork (e.g., hand-carved cabinetry, teak flooring) secured 12 new contracts, including a landmark project for Guangzhou's "Riverfront Luxury Resort."</w:t>
      </w:r>
    </w:p>
    <w:p>
      <w:pPr>
        <w:numPr>
          <w:ilvl w:val="0"/>
          <w:numId w:val="1001"/>
        </w:numPr>
        <w:pStyle w:val="Compact"/>
      </w:pPr>
      <w:r>
        <w:rPr>
          <w:bCs/>
          <w:b/>
        </w:rPr>
        <w:t xml:space="preserve">Commercial Fit-Outs (35% of Revenue):</w:t>
      </w:r>
      <w:r>
        <w:t xml:space="preserve"> </w:t>
      </w:r>
      <w:r>
        <w:t xml:space="preserve">Collaborations with Guangzhou-based interior design firms for retail spaces. A standout achievement was the complete woodwork solution for a high-profile Xiaomi flagship store in Zhongshan Road, where our Carpenter’s precision reduced installation time by 22%.</w:t>
      </w:r>
    </w:p>
    <w:p>
      <w:pPr>
        <w:numPr>
          <w:ilvl w:val="0"/>
          <w:numId w:val="1001"/>
        </w:numPr>
        <w:pStyle w:val="Compact"/>
      </w:pPr>
      <w:r>
        <w:rPr>
          <w:bCs/>
          <w:b/>
        </w:rPr>
        <w:t xml:space="preserve">Export Orders (20% of Revenue):</w:t>
      </w:r>
      <w:r>
        <w:t xml:space="preserve"> </w:t>
      </w:r>
      <w:r>
        <w:t xml:space="preserve">Growing demand from Southeast Asian markets for Guangzhou-made furniture. The Carpenter team’s adherence to international standards (FSC-certified wood, low-VOC finishes) enabled us to secure contracts with distributors in Singapore and Thailand.</w:t>
      </w:r>
    </w:p>
    <w:bookmarkEnd w:id="22"/>
    <w:bookmarkStart w:id="23" w:name="the-carpenter-our-core-sales-asset"/>
    <w:p>
      <w:pPr>
        <w:pStyle w:val="Heading2"/>
      </w:pPr>
      <w:r>
        <w:t xml:space="preserve">The Carpenter: Our Core Sales Asset</w:t>
      </w:r>
    </w:p>
    <w:p>
      <w:pPr>
        <w:pStyle w:val="FirstParagraph"/>
      </w:pPr>
      <w:r>
        <w:t xml:space="preserve">Unlike competitors reliant on mass-produced materials, our Sales Report emphasizes that the Carpenter is the true differentiator. In China Guangzhou’s competitive landscape, where clients increasingly value artisanal quality over cost alone, our master Carpenters—trained in both traditional techniques and modern CAD-driven fabrication—became central to sales conversations. For example:</w:t>
      </w:r>
    </w:p>
    <w:p>
      <w:pPr>
        <w:numPr>
          <w:ilvl w:val="0"/>
          <w:numId w:val="1002"/>
        </w:numPr>
        <w:pStyle w:val="Compact"/>
      </w:pPr>
      <w:r>
        <w:t xml:space="preserve">During a pitch for the "Guangzhou Skyview Tower" project, our lead Carpenter’s live demonstration of seamless joinery techniques convinced the client to increase their order by 30%.</w:t>
      </w:r>
    </w:p>
    <w:p>
      <w:pPr>
        <w:numPr>
          <w:ilvl w:val="0"/>
          <w:numId w:val="1002"/>
        </w:numPr>
        <w:pStyle w:val="Compact"/>
      </w:pPr>
      <w:r>
        <w:t xml:space="preserve">Post-sale, clients cited "the Carpenter’s on-site guidance" as a key factor in repeat business (76% of Q3 clients returned for additional services).</w:t>
      </w:r>
    </w:p>
    <w:p>
      <w:pPr>
        <w:pStyle w:val="FirstParagraph"/>
      </w:pPr>
      <w:r>
        <w:t xml:space="preserve">This human-centric approach directly translates to sales: each Carpenter contributes an average of RMB 350,000 annually in revenue through their direct influence on client decisions. We now allocate 15% of our marketing budget toward showcasing Carpenter expertise via virtual tours and portfolio videos—a strategy driving a 41% rise in inbound leads.</w:t>
      </w:r>
    </w:p>
    <w:bookmarkEnd w:id="23"/>
    <w:bookmarkStart w:id="24" w:name="challenges-strategic-adjustments"/>
    <w:p>
      <w:pPr>
        <w:pStyle w:val="Heading2"/>
      </w:pPr>
      <w:r>
        <w:t xml:space="preserve">Challenges &amp; Strategic Adjustments</w:t>
      </w:r>
    </w:p>
    <w:p>
      <w:pPr>
        <w:pStyle w:val="FirstParagraph"/>
      </w:pPr>
      <w:r>
        <w:t xml:space="preserve">The Sales Report notes two challenges unique to China Guangzhou’s market:</w:t>
      </w:r>
    </w:p>
    <w:p>
      <w:pPr>
        <w:numPr>
          <w:ilvl w:val="0"/>
          <w:numId w:val="1003"/>
        </w:numPr>
        <w:pStyle w:val="Compact"/>
      </w:pPr>
      <w:r>
        <w:rPr>
          <w:bCs/>
          <w:b/>
        </w:rPr>
        <w:t xml:space="preserve">Material Cost Volatility:</w:t>
      </w:r>
      <w:r>
        <w:t xml:space="preserve"> </w:t>
      </w:r>
      <w:r>
        <w:t xml:space="preserve">Rising timber prices impacted margins. Solution: We pre-ordered 85% of Q4 materials in partnership with Guangdong Forestry Cooperative, locking in rates and avoiding 12% cost increases.</w:t>
      </w:r>
    </w:p>
    <w:p>
      <w:pPr>
        <w:numPr>
          <w:ilvl w:val="0"/>
          <w:numId w:val="1003"/>
        </w:numPr>
        <w:pStyle w:val="Compact"/>
      </w:pPr>
      <w:r>
        <w:rPr>
          <w:bCs/>
          <w:b/>
        </w:rPr>
        <w:t xml:space="preserve">Talent Retention:</w:t>
      </w:r>
      <w:r>
        <w:t xml:space="preserve"> </w:t>
      </w:r>
      <w:r>
        <w:t xml:space="preserve">High demand for skilled Carpenters across Guangzhou’s construction sector. Solution: Launched a "Carpenter Excellence Program" with vocational schools, offering apprenticeships to secure future talent.</w:t>
      </w:r>
    </w:p>
    <w:bookmarkEnd w:id="24"/>
    <w:bookmarkStart w:id="25" w:name="q4-2023-projections-growth-strategy"/>
    <w:p>
      <w:pPr>
        <w:pStyle w:val="Heading2"/>
      </w:pPr>
      <w:r>
        <w:t xml:space="preserve">Q4 2023 Projections &amp; Growth Strategy</w:t>
      </w:r>
    </w:p>
    <w:p>
      <w:pPr>
        <w:pStyle w:val="FirstParagraph"/>
      </w:pPr>
      <w:r>
        <w:t xml:space="preserve">Based on Q3 momentum, our Sales Report forecasts 15-18% revenue growth for Q4. Key initiatives include:</w:t>
      </w:r>
    </w:p>
    <w:p>
      <w:pPr>
        <w:numPr>
          <w:ilvl w:val="0"/>
          <w:numId w:val="1004"/>
        </w:numPr>
        <w:pStyle w:val="Compact"/>
      </w:pPr>
      <w:r>
        <w:rPr>
          <w:bCs/>
          <w:b/>
        </w:rPr>
        <w:t xml:space="preserve">Expanding Carpentry Services:</w:t>
      </w:r>
      <w:r>
        <w:t xml:space="preserve"> </w:t>
      </w:r>
      <w:r>
        <w:t xml:space="preserve">Adding modular woodwork solutions for Guangzhou’s emerging smart-home sector.</w:t>
      </w:r>
    </w:p>
    <w:p>
      <w:pPr>
        <w:numPr>
          <w:ilvl w:val="0"/>
          <w:numId w:val="1004"/>
        </w:numPr>
        <w:pStyle w:val="Compact"/>
      </w:pPr>
      <w:r>
        <w:rPr>
          <w:bCs/>
          <w:b/>
        </w:rPr>
        <w:t xml:space="preserve">Localizing Sales Pitch:</w:t>
      </w:r>
      <w:r>
        <w:t xml:space="preserve"> </w:t>
      </w:r>
      <w:r>
        <w:t xml:space="preserve">Training all sales staff to articulate the Carpenter’s value (e.g., "Our Carpenter ensures zero defects in 10,000+ assembly points").</w:t>
      </w:r>
    </w:p>
    <w:p>
      <w:pPr>
        <w:numPr>
          <w:ilvl w:val="0"/>
          <w:numId w:val="1004"/>
        </w:numPr>
        <w:pStyle w:val="Compact"/>
      </w:pPr>
      <w:r>
        <w:rPr>
          <w:bCs/>
          <w:b/>
        </w:rPr>
        <w:t xml:space="preserve">Guangzhou Market Penetration:</w:t>
      </w:r>
      <w:r>
        <w:t xml:space="preserve"> </w:t>
      </w:r>
      <w:r>
        <w:t xml:space="preserve">Targeting 25 new commercial clients in the city’s new economic zones (e.g., Nansha Free Trade Zone).</w:t>
      </w:r>
    </w:p>
    <w:bookmarkEnd w:id="25"/>
    <w:bookmarkStart w:id="26" w:name="conclusion"/>
    <w:p>
      <w:pPr>
        <w:pStyle w:val="Heading2"/>
      </w:pPr>
      <w:r>
        <w:t xml:space="preserve">Conclusion</w:t>
      </w:r>
    </w:p>
    <w:p>
      <w:pPr>
        <w:pStyle w:val="FirstParagraph"/>
      </w:pPr>
      <w:r>
        <w:t xml:space="preserve">The Q3 2023 Sales Report unequivocally demonstrates that Guangzhou Craftsmen Woodworks’ success stems from centering the Carpenter in our business model. In China Guangzhou’s dynamic construction market, where quality and craftsmanship are non-negotiables, our skilled Carpenter workforce is not just a cost center—it is the engine of sales growth. As we prepare for Q4, we reaffirm our commitment to elevating carpentry excellence as the cornerstone of every client relationship in this strategic region. For any stakeholder seeking sustainable revenue in Guangzhou’s booming sector, partnering with a company that values its Carpenter team is no longer optional—it is essential.</w:t>
      </w:r>
    </w:p>
    <w:p>
      <w:pPr>
        <w:pStyle w:val="BodyText"/>
      </w:pPr>
      <w:r>
        <w:rPr>
          <w:iCs/>
          <w:i/>
        </w:rPr>
        <w:t xml:space="preserve">This Sales Report was compiled exclusively for China Guangzhou operations and reflects market realities specific to the Pearl River Delta construction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Guangzhou Craftsmen Woodworks: Q3 2023 Sales Report</dc:title>
  <dc:creator/>
  <cp:keywords/>
  <dcterms:created xsi:type="dcterms:W3CDTF">2026-07-21T02:50:59Z</dcterms:created>
  <dcterms:modified xsi:type="dcterms:W3CDTF">2026-07-21T02:50:59Z</dcterms:modified>
</cp:coreProperties>
</file>

<file path=docProps/custom.xml><?xml version="1.0" encoding="utf-8"?>
<Properties xmlns="http://schemas.openxmlformats.org/officeDocument/2006/custom-properties" xmlns:vt="http://schemas.openxmlformats.org/officeDocument/2006/docPropsVTypes"/>
</file>